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8DF63" w14:textId="77777777" w:rsidR="00B23CD8" w:rsidRDefault="003D53FB" w:rsidP="00B23CD8">
      <w:pPr>
        <w:pStyle w:val="PHeading1"/>
        <w:spacing w:before="120" w:after="120"/>
        <w:rPr>
          <w:noProof/>
        </w:rPr>
      </w:pPr>
      <w:bookmarkStart w:id="0" w:name="_Toc212048269"/>
      <w:bookmarkStart w:id="1" w:name="_Toc212059028"/>
      <w:bookmarkStart w:id="2" w:name="_Toc212059317"/>
      <w:bookmarkStart w:id="3" w:name="_Toc212196221"/>
      <w:bookmarkStart w:id="4" w:name="_Toc212196253"/>
      <w:bookmarkStart w:id="5" w:name="_Toc212196902"/>
      <w:bookmarkStart w:id="6" w:name="_Toc212326576"/>
      <w:r>
        <w:t>Table of Contents</w:t>
      </w:r>
      <w:bookmarkEnd w:id="0"/>
      <w:bookmarkEnd w:id="1"/>
      <w:bookmarkEnd w:id="2"/>
      <w:bookmarkEnd w:id="3"/>
      <w:bookmarkEnd w:id="4"/>
      <w:bookmarkEnd w:id="5"/>
      <w:bookmarkEnd w:id="6"/>
      <w:r w:rsidR="00B23CD8">
        <w:rPr>
          <w:color w:val="auto"/>
          <w:szCs w:val="22"/>
        </w:rPr>
        <w:fldChar w:fldCharType="begin"/>
      </w:r>
      <w:r w:rsidR="00B23CD8">
        <w:rPr>
          <w:color w:val="auto"/>
          <w:szCs w:val="22"/>
        </w:rPr>
        <w:instrText xml:space="preserve"> TOC \h \z \t "P_Heading 1,1,P_Subheading 1,2,P_Subheading 2,3" </w:instrText>
      </w:r>
      <w:r w:rsidR="00B23CD8">
        <w:rPr>
          <w:color w:val="auto"/>
          <w:szCs w:val="22"/>
        </w:rPr>
        <w:fldChar w:fldCharType="separate"/>
      </w:r>
    </w:p>
    <w:p w14:paraId="05A9B715" w14:textId="0BD9EB3D" w:rsidR="00B23CD8" w:rsidRPr="0091611C" w:rsidRDefault="00B23CD8" w:rsidP="0091611C">
      <w:pPr>
        <w:pStyle w:val="TOC1"/>
        <w:rPr>
          <w:rFonts w:eastAsiaTheme="minorEastAsia"/>
          <w:kern w:val="2"/>
          <w:sz w:val="24"/>
          <w:szCs w:val="21"/>
          <w:lang w:val="en-GB" w:eastAsia="en-GB" w:bidi="hi-IN"/>
          <w14:ligatures w14:val="standardContextual"/>
        </w:rPr>
      </w:pPr>
      <w:hyperlink w:anchor="_Toc212326579" w:history="1">
        <w:r w:rsidRPr="0091611C">
          <w:rPr>
            <w:rStyle w:val="Hyperlink"/>
            <w:b/>
            <w:bCs/>
          </w:rPr>
          <w:t>6.3.3.5 Section 3 – Staffing Approach</w:t>
        </w:r>
        <w:r w:rsidRPr="0091611C">
          <w:rPr>
            <w:webHidden/>
          </w:rPr>
          <w:tab/>
        </w:r>
        <w:r w:rsidRPr="005714B0">
          <w:rPr>
            <w:b/>
            <w:bCs/>
            <w:webHidden/>
          </w:rPr>
          <w:fldChar w:fldCharType="begin"/>
        </w:r>
        <w:r w:rsidRPr="005714B0">
          <w:rPr>
            <w:b/>
            <w:bCs/>
            <w:webHidden/>
          </w:rPr>
          <w:instrText xml:space="preserve"> PAGEREF _Toc212326579 \h </w:instrText>
        </w:r>
        <w:r w:rsidRPr="005714B0">
          <w:rPr>
            <w:b/>
            <w:bCs/>
            <w:webHidden/>
          </w:rPr>
        </w:r>
        <w:r w:rsidRPr="005714B0">
          <w:rPr>
            <w:b/>
            <w:bCs/>
            <w:webHidden/>
          </w:rPr>
          <w:fldChar w:fldCharType="separate"/>
        </w:r>
        <w:r w:rsidR="003119DD" w:rsidRPr="005714B0">
          <w:rPr>
            <w:b/>
            <w:bCs/>
            <w:webHidden/>
          </w:rPr>
          <w:t>2</w:t>
        </w:r>
        <w:r w:rsidRPr="005714B0">
          <w:rPr>
            <w:b/>
            <w:bCs/>
            <w:webHidden/>
          </w:rPr>
          <w:fldChar w:fldCharType="end"/>
        </w:r>
      </w:hyperlink>
    </w:p>
    <w:p w14:paraId="5AE15B26" w14:textId="1C0277BA" w:rsidR="00B23CD8" w:rsidRPr="005714B0" w:rsidRDefault="00B23CD8" w:rsidP="005714B0">
      <w:pPr>
        <w:pStyle w:val="TOC2"/>
        <w:rPr>
          <w:rFonts w:eastAsiaTheme="minorEastAsia"/>
          <w:spacing w:val="0"/>
          <w:kern w:val="2"/>
          <w:sz w:val="24"/>
          <w:szCs w:val="21"/>
          <w:lang w:val="en-GB" w:eastAsia="en-GB" w:bidi="hi-IN"/>
          <w14:ligatures w14:val="standardContextual"/>
        </w:rPr>
      </w:pPr>
      <w:hyperlink w:anchor="_Toc212326580" w:history="1">
        <w:r w:rsidRPr="005714B0">
          <w:rPr>
            <w:rStyle w:val="Hyperlink"/>
            <w:b/>
            <w:bCs/>
          </w:rPr>
          <w:t>6.3.3.5.1 Staffing Approach Narrative</w:t>
        </w:r>
        <w:r w:rsidRPr="005714B0">
          <w:rPr>
            <w:webHidden/>
          </w:rPr>
          <w:tab/>
        </w:r>
        <w:r w:rsidRPr="005714B0">
          <w:rPr>
            <w:b/>
            <w:bCs/>
            <w:webHidden/>
          </w:rPr>
          <w:fldChar w:fldCharType="begin"/>
        </w:r>
        <w:r w:rsidRPr="005714B0">
          <w:rPr>
            <w:b/>
            <w:bCs/>
            <w:webHidden/>
          </w:rPr>
          <w:instrText xml:space="preserve"> PAGEREF _Toc212326580 \h </w:instrText>
        </w:r>
        <w:r w:rsidRPr="005714B0">
          <w:rPr>
            <w:b/>
            <w:bCs/>
            <w:webHidden/>
          </w:rPr>
        </w:r>
        <w:r w:rsidRPr="005714B0">
          <w:rPr>
            <w:b/>
            <w:bCs/>
            <w:webHidden/>
          </w:rPr>
          <w:fldChar w:fldCharType="separate"/>
        </w:r>
        <w:r w:rsidR="003119DD" w:rsidRPr="005714B0">
          <w:rPr>
            <w:b/>
            <w:bCs/>
            <w:webHidden/>
          </w:rPr>
          <w:t>2</w:t>
        </w:r>
        <w:r w:rsidRPr="005714B0">
          <w:rPr>
            <w:b/>
            <w:bCs/>
            <w:webHidden/>
          </w:rPr>
          <w:fldChar w:fldCharType="end"/>
        </w:r>
      </w:hyperlink>
    </w:p>
    <w:p w14:paraId="12729554" w14:textId="7A6C1823"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1" w:history="1">
        <w:r w:rsidRPr="003E5875">
          <w:rPr>
            <w:rStyle w:val="Hyperlink"/>
            <w:noProof/>
          </w:rPr>
          <w:t>Introduction</w:t>
        </w:r>
        <w:r>
          <w:rPr>
            <w:noProof/>
            <w:webHidden/>
          </w:rPr>
          <w:tab/>
        </w:r>
        <w:r>
          <w:rPr>
            <w:noProof/>
            <w:webHidden/>
          </w:rPr>
          <w:fldChar w:fldCharType="begin"/>
        </w:r>
        <w:r>
          <w:rPr>
            <w:noProof/>
            <w:webHidden/>
          </w:rPr>
          <w:instrText xml:space="preserve"> PAGEREF _Toc212326581 \h </w:instrText>
        </w:r>
        <w:r>
          <w:rPr>
            <w:noProof/>
            <w:webHidden/>
          </w:rPr>
        </w:r>
        <w:r>
          <w:rPr>
            <w:noProof/>
            <w:webHidden/>
          </w:rPr>
          <w:fldChar w:fldCharType="separate"/>
        </w:r>
        <w:r w:rsidR="003119DD">
          <w:rPr>
            <w:noProof/>
            <w:webHidden/>
          </w:rPr>
          <w:t>2</w:t>
        </w:r>
        <w:r>
          <w:rPr>
            <w:noProof/>
            <w:webHidden/>
          </w:rPr>
          <w:fldChar w:fldCharType="end"/>
        </w:r>
      </w:hyperlink>
    </w:p>
    <w:p w14:paraId="50D766CB" w14:textId="52352060"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2" w:history="1">
        <w:r w:rsidRPr="003E5875">
          <w:rPr>
            <w:rStyle w:val="Hyperlink"/>
            <w:noProof/>
          </w:rPr>
          <w:t>Why Team Tetrus – A Differentiated Staffing Approach for CalSAWS</w:t>
        </w:r>
        <w:r>
          <w:rPr>
            <w:noProof/>
            <w:webHidden/>
          </w:rPr>
          <w:tab/>
        </w:r>
        <w:r>
          <w:rPr>
            <w:noProof/>
            <w:webHidden/>
          </w:rPr>
          <w:fldChar w:fldCharType="begin"/>
        </w:r>
        <w:r>
          <w:rPr>
            <w:noProof/>
            <w:webHidden/>
          </w:rPr>
          <w:instrText xml:space="preserve"> PAGEREF _Toc212326582 \h </w:instrText>
        </w:r>
        <w:r>
          <w:rPr>
            <w:noProof/>
            <w:webHidden/>
          </w:rPr>
        </w:r>
        <w:r>
          <w:rPr>
            <w:noProof/>
            <w:webHidden/>
          </w:rPr>
          <w:fldChar w:fldCharType="separate"/>
        </w:r>
        <w:r w:rsidR="003119DD">
          <w:rPr>
            <w:noProof/>
            <w:webHidden/>
          </w:rPr>
          <w:t>2</w:t>
        </w:r>
        <w:r>
          <w:rPr>
            <w:noProof/>
            <w:webHidden/>
          </w:rPr>
          <w:fldChar w:fldCharType="end"/>
        </w:r>
      </w:hyperlink>
    </w:p>
    <w:p w14:paraId="728F6B2F" w14:textId="2C77F8BA"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3" w:history="1">
        <w:r w:rsidRPr="003E5875">
          <w:rPr>
            <w:rStyle w:val="Hyperlink"/>
            <w:noProof/>
          </w:rPr>
          <w:t>Team Tetrus QA Staffing Approach</w:t>
        </w:r>
        <w:r>
          <w:rPr>
            <w:noProof/>
            <w:webHidden/>
          </w:rPr>
          <w:tab/>
        </w:r>
        <w:r>
          <w:rPr>
            <w:noProof/>
            <w:webHidden/>
          </w:rPr>
          <w:fldChar w:fldCharType="begin"/>
        </w:r>
        <w:r>
          <w:rPr>
            <w:noProof/>
            <w:webHidden/>
          </w:rPr>
          <w:instrText xml:space="preserve"> PAGEREF _Toc212326583 \h </w:instrText>
        </w:r>
        <w:r>
          <w:rPr>
            <w:noProof/>
            <w:webHidden/>
          </w:rPr>
        </w:r>
        <w:r>
          <w:rPr>
            <w:noProof/>
            <w:webHidden/>
          </w:rPr>
          <w:fldChar w:fldCharType="separate"/>
        </w:r>
        <w:r w:rsidR="003119DD">
          <w:rPr>
            <w:noProof/>
            <w:webHidden/>
          </w:rPr>
          <w:t>5</w:t>
        </w:r>
        <w:r>
          <w:rPr>
            <w:noProof/>
            <w:webHidden/>
          </w:rPr>
          <w:fldChar w:fldCharType="end"/>
        </w:r>
      </w:hyperlink>
    </w:p>
    <w:p w14:paraId="030FEA6E" w14:textId="5DD2720A"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4" w:history="1">
        <w:r w:rsidRPr="003E5875">
          <w:rPr>
            <w:rStyle w:val="Hyperlink"/>
            <w:noProof/>
          </w:rPr>
          <w:t>Team Tetrus Organization Chart &amp; Experience</w:t>
        </w:r>
        <w:r>
          <w:rPr>
            <w:noProof/>
            <w:webHidden/>
          </w:rPr>
          <w:tab/>
        </w:r>
        <w:r>
          <w:rPr>
            <w:noProof/>
            <w:webHidden/>
          </w:rPr>
          <w:fldChar w:fldCharType="begin"/>
        </w:r>
        <w:r>
          <w:rPr>
            <w:noProof/>
            <w:webHidden/>
          </w:rPr>
          <w:instrText xml:space="preserve"> PAGEREF _Toc212326584 \h </w:instrText>
        </w:r>
        <w:r>
          <w:rPr>
            <w:noProof/>
            <w:webHidden/>
          </w:rPr>
        </w:r>
        <w:r>
          <w:rPr>
            <w:noProof/>
            <w:webHidden/>
          </w:rPr>
          <w:fldChar w:fldCharType="separate"/>
        </w:r>
        <w:r w:rsidR="003119DD">
          <w:rPr>
            <w:noProof/>
            <w:webHidden/>
          </w:rPr>
          <w:t>9</w:t>
        </w:r>
        <w:r>
          <w:rPr>
            <w:noProof/>
            <w:webHidden/>
          </w:rPr>
          <w:fldChar w:fldCharType="end"/>
        </w:r>
      </w:hyperlink>
    </w:p>
    <w:p w14:paraId="14A13749" w14:textId="71F2727E"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5" w:history="1">
        <w:r w:rsidRPr="003E5875">
          <w:rPr>
            <w:rStyle w:val="Hyperlink"/>
            <w:noProof/>
          </w:rPr>
          <w:t>QA Services Team Relationship to the Consortium and other Consortium Contractors</w:t>
        </w:r>
        <w:r>
          <w:rPr>
            <w:noProof/>
            <w:webHidden/>
          </w:rPr>
          <w:tab/>
        </w:r>
        <w:r>
          <w:rPr>
            <w:noProof/>
            <w:webHidden/>
          </w:rPr>
          <w:fldChar w:fldCharType="begin"/>
        </w:r>
        <w:r>
          <w:rPr>
            <w:noProof/>
            <w:webHidden/>
          </w:rPr>
          <w:instrText xml:space="preserve"> PAGEREF _Toc212326585 \h </w:instrText>
        </w:r>
        <w:r>
          <w:rPr>
            <w:noProof/>
            <w:webHidden/>
          </w:rPr>
        </w:r>
        <w:r>
          <w:rPr>
            <w:noProof/>
            <w:webHidden/>
          </w:rPr>
          <w:fldChar w:fldCharType="separate"/>
        </w:r>
        <w:r w:rsidR="003119DD">
          <w:rPr>
            <w:noProof/>
            <w:webHidden/>
          </w:rPr>
          <w:t>27</w:t>
        </w:r>
        <w:r>
          <w:rPr>
            <w:noProof/>
            <w:webHidden/>
          </w:rPr>
          <w:fldChar w:fldCharType="end"/>
        </w:r>
      </w:hyperlink>
    </w:p>
    <w:p w14:paraId="07D29D47" w14:textId="53E6CF8C" w:rsidR="00B23CD8" w:rsidRPr="005714B0" w:rsidRDefault="00B23CD8" w:rsidP="005714B0">
      <w:pPr>
        <w:pStyle w:val="TOC2"/>
        <w:rPr>
          <w:rFonts w:eastAsiaTheme="minorEastAsia"/>
          <w:spacing w:val="0"/>
          <w:kern w:val="2"/>
          <w:sz w:val="24"/>
          <w:szCs w:val="21"/>
          <w:lang w:val="en-GB" w:eastAsia="en-GB" w:bidi="hi-IN"/>
          <w14:ligatures w14:val="standardContextual"/>
        </w:rPr>
      </w:pPr>
      <w:hyperlink w:anchor="_Toc212326586" w:history="1">
        <w:r w:rsidRPr="005714B0">
          <w:rPr>
            <w:rStyle w:val="Hyperlink"/>
            <w:b/>
            <w:bCs/>
          </w:rPr>
          <w:t>6.3.3.5.2 Staffing Experience Details</w:t>
        </w:r>
        <w:r w:rsidRPr="005714B0">
          <w:rPr>
            <w:webHidden/>
          </w:rPr>
          <w:tab/>
        </w:r>
        <w:r w:rsidRPr="005714B0">
          <w:rPr>
            <w:b/>
            <w:bCs/>
            <w:webHidden/>
          </w:rPr>
          <w:fldChar w:fldCharType="begin"/>
        </w:r>
        <w:r w:rsidRPr="005714B0">
          <w:rPr>
            <w:b/>
            <w:bCs/>
            <w:webHidden/>
          </w:rPr>
          <w:instrText xml:space="preserve"> PAGEREF _Toc212326586 \h </w:instrText>
        </w:r>
        <w:r w:rsidRPr="005714B0">
          <w:rPr>
            <w:b/>
            <w:bCs/>
            <w:webHidden/>
          </w:rPr>
        </w:r>
        <w:r w:rsidRPr="005714B0">
          <w:rPr>
            <w:b/>
            <w:bCs/>
            <w:webHidden/>
          </w:rPr>
          <w:fldChar w:fldCharType="separate"/>
        </w:r>
        <w:r w:rsidR="003119DD" w:rsidRPr="005714B0">
          <w:rPr>
            <w:b/>
            <w:bCs/>
            <w:webHidden/>
          </w:rPr>
          <w:t>29</w:t>
        </w:r>
        <w:r w:rsidRPr="005714B0">
          <w:rPr>
            <w:b/>
            <w:bCs/>
            <w:webHidden/>
          </w:rPr>
          <w:fldChar w:fldCharType="end"/>
        </w:r>
      </w:hyperlink>
    </w:p>
    <w:p w14:paraId="35E86849" w14:textId="1097B6E4"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7" w:history="1">
        <w:r w:rsidRPr="003E5875">
          <w:rPr>
            <w:rStyle w:val="Hyperlink"/>
            <w:noProof/>
          </w:rPr>
          <w:t>Attachment 10: Key Staff Qualifications</w:t>
        </w:r>
        <w:r>
          <w:rPr>
            <w:noProof/>
            <w:webHidden/>
          </w:rPr>
          <w:tab/>
        </w:r>
        <w:r>
          <w:rPr>
            <w:noProof/>
            <w:webHidden/>
          </w:rPr>
          <w:fldChar w:fldCharType="begin"/>
        </w:r>
        <w:r>
          <w:rPr>
            <w:noProof/>
            <w:webHidden/>
          </w:rPr>
          <w:instrText xml:space="preserve"> PAGEREF _Toc212326587 \h </w:instrText>
        </w:r>
        <w:r>
          <w:rPr>
            <w:noProof/>
            <w:webHidden/>
          </w:rPr>
        </w:r>
        <w:r>
          <w:rPr>
            <w:noProof/>
            <w:webHidden/>
          </w:rPr>
          <w:fldChar w:fldCharType="separate"/>
        </w:r>
        <w:r w:rsidR="003119DD">
          <w:rPr>
            <w:noProof/>
            <w:webHidden/>
          </w:rPr>
          <w:t>29</w:t>
        </w:r>
        <w:r>
          <w:rPr>
            <w:noProof/>
            <w:webHidden/>
          </w:rPr>
          <w:fldChar w:fldCharType="end"/>
        </w:r>
      </w:hyperlink>
    </w:p>
    <w:p w14:paraId="2FF59AE7" w14:textId="255BF72C"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8" w:history="1">
        <w:r w:rsidRPr="003E5875">
          <w:rPr>
            <w:rStyle w:val="Hyperlink"/>
            <w:noProof/>
          </w:rPr>
          <w:t>Attachment 11: Staff Reference Checks</w:t>
        </w:r>
        <w:r>
          <w:rPr>
            <w:noProof/>
            <w:webHidden/>
          </w:rPr>
          <w:tab/>
        </w:r>
        <w:r>
          <w:rPr>
            <w:noProof/>
            <w:webHidden/>
          </w:rPr>
          <w:fldChar w:fldCharType="begin"/>
        </w:r>
        <w:r>
          <w:rPr>
            <w:noProof/>
            <w:webHidden/>
          </w:rPr>
          <w:instrText xml:space="preserve"> PAGEREF _Toc212326588 \h </w:instrText>
        </w:r>
        <w:r>
          <w:rPr>
            <w:noProof/>
            <w:webHidden/>
          </w:rPr>
        </w:r>
        <w:r>
          <w:rPr>
            <w:noProof/>
            <w:webHidden/>
          </w:rPr>
          <w:fldChar w:fldCharType="separate"/>
        </w:r>
        <w:r w:rsidR="003119DD">
          <w:rPr>
            <w:noProof/>
            <w:webHidden/>
          </w:rPr>
          <w:t>29</w:t>
        </w:r>
        <w:r>
          <w:rPr>
            <w:noProof/>
            <w:webHidden/>
          </w:rPr>
          <w:fldChar w:fldCharType="end"/>
        </w:r>
      </w:hyperlink>
    </w:p>
    <w:p w14:paraId="7C445659" w14:textId="46167575" w:rsidR="00B23CD8" w:rsidRDefault="00B23CD8">
      <w:pPr>
        <w:pStyle w:val="TOC3"/>
        <w:tabs>
          <w:tab w:val="right" w:leader="dot" w:pos="9350"/>
        </w:tabs>
        <w:rPr>
          <w:rFonts w:eastAsiaTheme="minorEastAsia"/>
          <w:noProof/>
          <w:kern w:val="2"/>
          <w:sz w:val="24"/>
          <w:szCs w:val="21"/>
          <w:lang w:val="en-GB" w:eastAsia="en-GB" w:bidi="hi-IN"/>
          <w14:ligatures w14:val="standardContextual"/>
        </w:rPr>
      </w:pPr>
      <w:hyperlink w:anchor="_Toc212326589" w:history="1">
        <w:r w:rsidRPr="003E5875">
          <w:rPr>
            <w:rStyle w:val="Hyperlink"/>
            <w:noProof/>
          </w:rPr>
          <w:t>Attachment 12: Staff Loading Schedule</w:t>
        </w:r>
        <w:r>
          <w:rPr>
            <w:noProof/>
            <w:webHidden/>
          </w:rPr>
          <w:tab/>
        </w:r>
        <w:r>
          <w:rPr>
            <w:noProof/>
            <w:webHidden/>
          </w:rPr>
          <w:fldChar w:fldCharType="begin"/>
        </w:r>
        <w:r>
          <w:rPr>
            <w:noProof/>
            <w:webHidden/>
          </w:rPr>
          <w:instrText xml:space="preserve"> PAGEREF _Toc212326589 \h </w:instrText>
        </w:r>
        <w:r>
          <w:rPr>
            <w:noProof/>
            <w:webHidden/>
          </w:rPr>
        </w:r>
        <w:r>
          <w:rPr>
            <w:noProof/>
            <w:webHidden/>
          </w:rPr>
          <w:fldChar w:fldCharType="separate"/>
        </w:r>
        <w:r w:rsidR="003119DD">
          <w:rPr>
            <w:noProof/>
            <w:webHidden/>
          </w:rPr>
          <w:t>29</w:t>
        </w:r>
        <w:r>
          <w:rPr>
            <w:noProof/>
            <w:webHidden/>
          </w:rPr>
          <w:fldChar w:fldCharType="end"/>
        </w:r>
      </w:hyperlink>
    </w:p>
    <w:p w14:paraId="4643DB00" w14:textId="0BE71E2D" w:rsidR="00B23CD8" w:rsidRDefault="00B23CD8" w:rsidP="00B23CD8">
      <w:pPr>
        <w:pStyle w:val="PBodytext"/>
      </w:pPr>
      <w:r>
        <w:rPr>
          <w:color w:val="auto"/>
          <w:szCs w:val="22"/>
        </w:rPr>
        <w:fldChar w:fldCharType="end"/>
      </w:r>
    </w:p>
    <w:p w14:paraId="0508BB39" w14:textId="567A7EC1" w:rsidR="0019583F" w:rsidRDefault="00B54DFF" w:rsidP="00A9645B">
      <w:pPr>
        <w:pStyle w:val="PHeading1"/>
        <w:spacing w:before="120" w:after="120"/>
      </w:pPr>
      <w:bookmarkStart w:id="7" w:name="_Toc212059029"/>
      <w:bookmarkStart w:id="8" w:name="_Toc212059318"/>
      <w:bookmarkStart w:id="9" w:name="_Toc212196222"/>
      <w:bookmarkStart w:id="10" w:name="_Toc212196254"/>
      <w:bookmarkStart w:id="11" w:name="_Toc212196903"/>
      <w:bookmarkStart w:id="12" w:name="_Toc212326577"/>
      <w:r>
        <w:t>Table of Figures</w:t>
      </w:r>
      <w:bookmarkEnd w:id="7"/>
      <w:bookmarkEnd w:id="8"/>
      <w:bookmarkEnd w:id="9"/>
      <w:bookmarkEnd w:id="10"/>
      <w:bookmarkEnd w:id="11"/>
      <w:bookmarkEnd w:id="12"/>
    </w:p>
    <w:p w14:paraId="417E4D5F" w14:textId="460D113A" w:rsidR="00B54DFF" w:rsidRDefault="00B54DFF" w:rsidP="0091611C">
      <w:pPr>
        <w:pStyle w:val="TOC1"/>
        <w:rPr>
          <w:rFonts w:eastAsiaTheme="minorEastAsia"/>
          <w:kern w:val="2"/>
          <w:sz w:val="24"/>
          <w:szCs w:val="21"/>
          <w:lang w:val="en-GB" w:eastAsia="en-GB" w:bidi="hi-IN"/>
          <w14:ligatures w14:val="standardContextual"/>
        </w:rPr>
      </w:pPr>
      <w:r>
        <w:fldChar w:fldCharType="begin"/>
      </w:r>
      <w:r>
        <w:instrText xml:space="preserve"> TOC \h \z \t "P_Figure title,1" </w:instrText>
      </w:r>
      <w:r>
        <w:fldChar w:fldCharType="separate"/>
      </w:r>
      <w:hyperlink w:anchor="_Toc212048323" w:history="1">
        <w:r w:rsidRPr="00A74171">
          <w:rPr>
            <w:rStyle w:val="Hyperlink"/>
          </w:rPr>
          <w:t>Figure 1. Why Team Tetrus – A Differentiated Staffing Approach for CalSAWS</w:t>
        </w:r>
        <w:r>
          <w:rPr>
            <w:webHidden/>
          </w:rPr>
          <w:tab/>
        </w:r>
        <w:r>
          <w:rPr>
            <w:webHidden/>
          </w:rPr>
          <w:fldChar w:fldCharType="begin"/>
        </w:r>
        <w:r>
          <w:rPr>
            <w:webHidden/>
          </w:rPr>
          <w:instrText xml:space="preserve"> PAGEREF _Toc212048323 \h </w:instrText>
        </w:r>
        <w:r>
          <w:rPr>
            <w:webHidden/>
          </w:rPr>
        </w:r>
        <w:r>
          <w:rPr>
            <w:webHidden/>
          </w:rPr>
          <w:fldChar w:fldCharType="separate"/>
        </w:r>
        <w:r w:rsidR="007875AB">
          <w:rPr>
            <w:webHidden/>
          </w:rPr>
          <w:t>2</w:t>
        </w:r>
        <w:r>
          <w:rPr>
            <w:webHidden/>
          </w:rPr>
          <w:fldChar w:fldCharType="end"/>
        </w:r>
      </w:hyperlink>
    </w:p>
    <w:p w14:paraId="256AFA39" w14:textId="1B4C1A5F" w:rsidR="00B54DFF" w:rsidRDefault="00B54DFF" w:rsidP="0091611C">
      <w:pPr>
        <w:pStyle w:val="TOC1"/>
        <w:rPr>
          <w:rFonts w:eastAsiaTheme="minorEastAsia"/>
          <w:kern w:val="2"/>
          <w:sz w:val="24"/>
          <w:szCs w:val="21"/>
          <w:lang w:val="en-GB" w:eastAsia="en-GB" w:bidi="hi-IN"/>
          <w14:ligatures w14:val="standardContextual"/>
        </w:rPr>
      </w:pPr>
      <w:hyperlink w:anchor="_Toc212048324" w:history="1">
        <w:r w:rsidRPr="00A74171">
          <w:rPr>
            <w:rStyle w:val="Hyperlink"/>
          </w:rPr>
          <w:t>Figure 2. Team Tetrus QA Staffing Approach</w:t>
        </w:r>
        <w:r>
          <w:rPr>
            <w:webHidden/>
          </w:rPr>
          <w:tab/>
        </w:r>
        <w:r>
          <w:rPr>
            <w:webHidden/>
          </w:rPr>
          <w:fldChar w:fldCharType="begin"/>
        </w:r>
        <w:r>
          <w:rPr>
            <w:webHidden/>
          </w:rPr>
          <w:instrText xml:space="preserve"> PAGEREF _Toc212048324 \h </w:instrText>
        </w:r>
        <w:r>
          <w:rPr>
            <w:webHidden/>
          </w:rPr>
        </w:r>
        <w:r>
          <w:rPr>
            <w:webHidden/>
          </w:rPr>
          <w:fldChar w:fldCharType="separate"/>
        </w:r>
        <w:r w:rsidR="007875AB">
          <w:rPr>
            <w:webHidden/>
          </w:rPr>
          <w:t>5</w:t>
        </w:r>
        <w:r>
          <w:rPr>
            <w:webHidden/>
          </w:rPr>
          <w:fldChar w:fldCharType="end"/>
        </w:r>
      </w:hyperlink>
    </w:p>
    <w:p w14:paraId="140E25D7" w14:textId="7F672922" w:rsidR="00B54DFF" w:rsidRDefault="00B54DFF" w:rsidP="0091611C">
      <w:pPr>
        <w:pStyle w:val="TOC1"/>
        <w:rPr>
          <w:rFonts w:eastAsiaTheme="minorEastAsia"/>
          <w:kern w:val="2"/>
          <w:sz w:val="24"/>
          <w:szCs w:val="21"/>
          <w:lang w:val="en-GB" w:eastAsia="en-GB" w:bidi="hi-IN"/>
          <w14:ligatures w14:val="standardContextual"/>
        </w:rPr>
      </w:pPr>
      <w:hyperlink w:anchor="_Toc212048325" w:history="1">
        <w:r w:rsidRPr="00A74171">
          <w:rPr>
            <w:rStyle w:val="Hyperlink"/>
          </w:rPr>
          <w:t>Figure 3. Team Tetrus Org</w:t>
        </w:r>
        <w:bookmarkStart w:id="13" w:name="_Hlt212048984"/>
        <w:r w:rsidRPr="00A74171">
          <w:rPr>
            <w:rStyle w:val="Hyperlink"/>
          </w:rPr>
          <w:t>a</w:t>
        </w:r>
        <w:bookmarkEnd w:id="13"/>
        <w:r w:rsidRPr="00A74171">
          <w:rPr>
            <w:rStyle w:val="Hyperlink"/>
          </w:rPr>
          <w:t>nization Chart</w:t>
        </w:r>
        <w:r>
          <w:rPr>
            <w:webHidden/>
          </w:rPr>
          <w:tab/>
        </w:r>
        <w:r>
          <w:rPr>
            <w:webHidden/>
          </w:rPr>
          <w:fldChar w:fldCharType="begin"/>
        </w:r>
        <w:r>
          <w:rPr>
            <w:webHidden/>
          </w:rPr>
          <w:instrText xml:space="preserve"> PAGEREF _Toc212048325 \h </w:instrText>
        </w:r>
        <w:r>
          <w:rPr>
            <w:webHidden/>
          </w:rPr>
        </w:r>
        <w:r>
          <w:rPr>
            <w:webHidden/>
          </w:rPr>
          <w:fldChar w:fldCharType="separate"/>
        </w:r>
        <w:r w:rsidR="007875AB">
          <w:rPr>
            <w:webHidden/>
          </w:rPr>
          <w:t>9</w:t>
        </w:r>
        <w:r>
          <w:rPr>
            <w:webHidden/>
          </w:rPr>
          <w:fldChar w:fldCharType="end"/>
        </w:r>
      </w:hyperlink>
    </w:p>
    <w:p w14:paraId="7DCE675E" w14:textId="38385869" w:rsidR="00B54DFF" w:rsidRDefault="00B54DFF" w:rsidP="0091611C">
      <w:pPr>
        <w:pStyle w:val="TOC1"/>
        <w:rPr>
          <w:rFonts w:eastAsiaTheme="minorEastAsia"/>
          <w:kern w:val="2"/>
          <w:sz w:val="24"/>
          <w:szCs w:val="21"/>
          <w:lang w:val="en-GB" w:eastAsia="en-GB" w:bidi="hi-IN"/>
          <w14:ligatures w14:val="standardContextual"/>
        </w:rPr>
      </w:pPr>
      <w:hyperlink w:anchor="_Toc212048326" w:history="1">
        <w:r w:rsidRPr="00A74171">
          <w:rPr>
            <w:rStyle w:val="Hyperlink"/>
          </w:rPr>
          <w:t>Figure 4. QA Team Relationshi</w:t>
        </w:r>
        <w:bookmarkStart w:id="14" w:name="_Hlt212059182"/>
        <w:bookmarkStart w:id="15" w:name="_Hlt212059183"/>
        <w:r w:rsidRPr="00A74171">
          <w:rPr>
            <w:rStyle w:val="Hyperlink"/>
          </w:rPr>
          <w:t>p</w:t>
        </w:r>
        <w:bookmarkEnd w:id="14"/>
        <w:bookmarkEnd w:id="15"/>
        <w:r w:rsidRPr="00A74171">
          <w:rPr>
            <w:rStyle w:val="Hyperlink"/>
          </w:rPr>
          <w:t xml:space="preserve"> to Consortium and Consortium Contractors</w:t>
        </w:r>
        <w:r>
          <w:rPr>
            <w:webHidden/>
          </w:rPr>
          <w:tab/>
        </w:r>
        <w:r>
          <w:rPr>
            <w:webHidden/>
          </w:rPr>
          <w:fldChar w:fldCharType="begin"/>
        </w:r>
        <w:r>
          <w:rPr>
            <w:webHidden/>
          </w:rPr>
          <w:instrText xml:space="preserve"> PAGEREF _Toc212048326 \h </w:instrText>
        </w:r>
        <w:r>
          <w:rPr>
            <w:webHidden/>
          </w:rPr>
        </w:r>
        <w:r>
          <w:rPr>
            <w:webHidden/>
          </w:rPr>
          <w:fldChar w:fldCharType="separate"/>
        </w:r>
        <w:r w:rsidR="007875AB">
          <w:rPr>
            <w:webHidden/>
          </w:rPr>
          <w:t>28</w:t>
        </w:r>
        <w:r>
          <w:rPr>
            <w:webHidden/>
          </w:rPr>
          <w:fldChar w:fldCharType="end"/>
        </w:r>
      </w:hyperlink>
    </w:p>
    <w:p w14:paraId="5677A46D" w14:textId="72607F2D" w:rsidR="00B54DFF" w:rsidRDefault="00B54DFF" w:rsidP="003D53FB">
      <w:pPr>
        <w:pStyle w:val="PBodytext"/>
      </w:pPr>
      <w:r>
        <w:fldChar w:fldCharType="end"/>
      </w:r>
    </w:p>
    <w:p w14:paraId="04D7CB04" w14:textId="2E4AE5C2" w:rsidR="0019583F" w:rsidRDefault="008B5032" w:rsidP="00A9645B">
      <w:pPr>
        <w:pStyle w:val="PHeading1"/>
        <w:spacing w:before="120" w:after="120"/>
      </w:pPr>
      <w:bookmarkStart w:id="16" w:name="_Toc212059030"/>
      <w:bookmarkStart w:id="17" w:name="_Toc212059319"/>
      <w:bookmarkStart w:id="18" w:name="_Toc212196223"/>
      <w:bookmarkStart w:id="19" w:name="_Toc212196255"/>
      <w:bookmarkStart w:id="20" w:name="_Toc212196904"/>
      <w:bookmarkStart w:id="21" w:name="_Toc212326578"/>
      <w:r>
        <w:t>Table of Tables</w:t>
      </w:r>
      <w:bookmarkEnd w:id="16"/>
      <w:bookmarkEnd w:id="17"/>
      <w:bookmarkEnd w:id="18"/>
      <w:bookmarkEnd w:id="19"/>
      <w:bookmarkEnd w:id="20"/>
      <w:bookmarkEnd w:id="21"/>
    </w:p>
    <w:p w14:paraId="37333356" w14:textId="04637F71" w:rsidR="00A735B8" w:rsidRDefault="008B5032" w:rsidP="0091611C">
      <w:pPr>
        <w:pStyle w:val="TOC1"/>
        <w:rPr>
          <w:rFonts w:eastAsiaTheme="minorEastAsia"/>
          <w:kern w:val="2"/>
          <w:sz w:val="24"/>
          <w:szCs w:val="21"/>
          <w:lang w:val="en-GB" w:eastAsia="en-GB" w:bidi="hi-IN"/>
          <w14:ligatures w14:val="standardContextual"/>
        </w:rPr>
      </w:pPr>
      <w:r>
        <w:fldChar w:fldCharType="begin"/>
      </w:r>
      <w:r>
        <w:instrText xml:space="preserve"> TOC \h \z \t "P_Table title,1" </w:instrText>
      </w:r>
      <w:r>
        <w:fldChar w:fldCharType="separate"/>
      </w:r>
      <w:hyperlink w:anchor="_Toc212196944" w:history="1">
        <w:r w:rsidR="00A735B8" w:rsidRPr="00BE6729">
          <w:rPr>
            <w:rStyle w:val="Hyperlink"/>
          </w:rPr>
          <w:t>Table 1. Team Tetrus Experience</w:t>
        </w:r>
        <w:r w:rsidR="00A735B8">
          <w:rPr>
            <w:webHidden/>
          </w:rPr>
          <w:tab/>
        </w:r>
        <w:r w:rsidR="00A735B8">
          <w:rPr>
            <w:webHidden/>
          </w:rPr>
          <w:fldChar w:fldCharType="begin"/>
        </w:r>
        <w:r w:rsidR="00A735B8">
          <w:rPr>
            <w:webHidden/>
          </w:rPr>
          <w:instrText xml:space="preserve"> PAGEREF _Toc212196944 \h </w:instrText>
        </w:r>
        <w:r w:rsidR="00A735B8">
          <w:rPr>
            <w:webHidden/>
          </w:rPr>
        </w:r>
        <w:r w:rsidR="00A735B8">
          <w:rPr>
            <w:webHidden/>
          </w:rPr>
          <w:fldChar w:fldCharType="separate"/>
        </w:r>
        <w:r w:rsidR="007875AB">
          <w:rPr>
            <w:webHidden/>
          </w:rPr>
          <w:t>11</w:t>
        </w:r>
        <w:r w:rsidR="00A735B8">
          <w:rPr>
            <w:webHidden/>
          </w:rPr>
          <w:fldChar w:fldCharType="end"/>
        </w:r>
      </w:hyperlink>
    </w:p>
    <w:p w14:paraId="424537B8" w14:textId="51239EF1" w:rsidR="00A735B8" w:rsidRDefault="00A735B8" w:rsidP="0091611C">
      <w:pPr>
        <w:pStyle w:val="TOC1"/>
        <w:rPr>
          <w:rFonts w:eastAsiaTheme="minorEastAsia"/>
          <w:kern w:val="2"/>
          <w:sz w:val="24"/>
          <w:szCs w:val="21"/>
          <w:lang w:val="en-GB" w:eastAsia="en-GB" w:bidi="hi-IN"/>
          <w14:ligatures w14:val="standardContextual"/>
        </w:rPr>
      </w:pPr>
      <w:hyperlink w:anchor="_Toc212196945" w:history="1">
        <w:r w:rsidRPr="00BE6729">
          <w:rPr>
            <w:rStyle w:val="Hyperlink"/>
          </w:rPr>
          <w:t>Table 2. QA Project Manager Mandatory Qualifications</w:t>
        </w:r>
        <w:r>
          <w:rPr>
            <w:webHidden/>
          </w:rPr>
          <w:tab/>
        </w:r>
        <w:r>
          <w:rPr>
            <w:webHidden/>
          </w:rPr>
          <w:fldChar w:fldCharType="begin"/>
        </w:r>
        <w:r>
          <w:rPr>
            <w:webHidden/>
          </w:rPr>
          <w:instrText xml:space="preserve"> PAGEREF _Toc212196945 \h </w:instrText>
        </w:r>
        <w:r>
          <w:rPr>
            <w:webHidden/>
          </w:rPr>
        </w:r>
        <w:r>
          <w:rPr>
            <w:webHidden/>
          </w:rPr>
          <w:fldChar w:fldCharType="separate"/>
        </w:r>
        <w:r w:rsidR="007875AB">
          <w:rPr>
            <w:webHidden/>
          </w:rPr>
          <w:t>15</w:t>
        </w:r>
        <w:r>
          <w:rPr>
            <w:webHidden/>
          </w:rPr>
          <w:fldChar w:fldCharType="end"/>
        </w:r>
      </w:hyperlink>
    </w:p>
    <w:p w14:paraId="747760A3" w14:textId="48C45A50" w:rsidR="00A735B8" w:rsidRDefault="00A735B8" w:rsidP="0091611C">
      <w:pPr>
        <w:pStyle w:val="TOC1"/>
        <w:rPr>
          <w:rFonts w:eastAsiaTheme="minorEastAsia"/>
          <w:kern w:val="2"/>
          <w:sz w:val="24"/>
          <w:szCs w:val="21"/>
          <w:lang w:val="en-GB" w:eastAsia="en-GB" w:bidi="hi-IN"/>
          <w14:ligatures w14:val="standardContextual"/>
        </w:rPr>
      </w:pPr>
      <w:hyperlink w:anchor="_Toc212196946" w:history="1">
        <w:r w:rsidRPr="00BE6729">
          <w:rPr>
            <w:rStyle w:val="Hyperlink"/>
          </w:rPr>
          <w:t>Table 3. QA Test Manager Mandatory Qualifications</w:t>
        </w:r>
        <w:r>
          <w:rPr>
            <w:webHidden/>
          </w:rPr>
          <w:tab/>
        </w:r>
        <w:r>
          <w:rPr>
            <w:webHidden/>
          </w:rPr>
          <w:fldChar w:fldCharType="begin"/>
        </w:r>
        <w:r>
          <w:rPr>
            <w:webHidden/>
          </w:rPr>
          <w:instrText xml:space="preserve"> PAGEREF _Toc212196946 \h </w:instrText>
        </w:r>
        <w:r>
          <w:rPr>
            <w:webHidden/>
          </w:rPr>
        </w:r>
        <w:r>
          <w:rPr>
            <w:webHidden/>
          </w:rPr>
          <w:fldChar w:fldCharType="separate"/>
        </w:r>
        <w:r w:rsidR="007875AB">
          <w:rPr>
            <w:webHidden/>
          </w:rPr>
          <w:t>16</w:t>
        </w:r>
        <w:r>
          <w:rPr>
            <w:webHidden/>
          </w:rPr>
          <w:fldChar w:fldCharType="end"/>
        </w:r>
      </w:hyperlink>
    </w:p>
    <w:p w14:paraId="22C34268" w14:textId="7228808D" w:rsidR="00A735B8" w:rsidRDefault="00A735B8" w:rsidP="0091611C">
      <w:pPr>
        <w:pStyle w:val="TOC1"/>
        <w:rPr>
          <w:rFonts w:eastAsiaTheme="minorEastAsia"/>
          <w:kern w:val="2"/>
          <w:sz w:val="24"/>
          <w:szCs w:val="21"/>
          <w:lang w:val="en-GB" w:eastAsia="en-GB" w:bidi="hi-IN"/>
          <w14:ligatures w14:val="standardContextual"/>
        </w:rPr>
      </w:pPr>
      <w:hyperlink w:anchor="_Toc212196947" w:history="1">
        <w:r w:rsidRPr="00BE6729">
          <w:rPr>
            <w:rStyle w:val="Hyperlink"/>
          </w:rPr>
          <w:t>Table 4. QA Functional Manager Mandatory Qualifications</w:t>
        </w:r>
        <w:r>
          <w:rPr>
            <w:webHidden/>
          </w:rPr>
          <w:tab/>
        </w:r>
        <w:r>
          <w:rPr>
            <w:webHidden/>
          </w:rPr>
          <w:fldChar w:fldCharType="begin"/>
        </w:r>
        <w:r>
          <w:rPr>
            <w:webHidden/>
          </w:rPr>
          <w:instrText xml:space="preserve"> PAGEREF _Toc212196947 \h </w:instrText>
        </w:r>
        <w:r>
          <w:rPr>
            <w:webHidden/>
          </w:rPr>
        </w:r>
        <w:r>
          <w:rPr>
            <w:webHidden/>
          </w:rPr>
          <w:fldChar w:fldCharType="separate"/>
        </w:r>
        <w:r w:rsidR="007875AB">
          <w:rPr>
            <w:webHidden/>
          </w:rPr>
          <w:t>18</w:t>
        </w:r>
        <w:r>
          <w:rPr>
            <w:webHidden/>
          </w:rPr>
          <w:fldChar w:fldCharType="end"/>
        </w:r>
      </w:hyperlink>
    </w:p>
    <w:p w14:paraId="37D7468E" w14:textId="414A2EF1" w:rsidR="00A735B8" w:rsidRDefault="00A735B8" w:rsidP="0091611C">
      <w:pPr>
        <w:pStyle w:val="TOC1"/>
        <w:rPr>
          <w:rFonts w:eastAsiaTheme="minorEastAsia"/>
          <w:kern w:val="2"/>
          <w:sz w:val="24"/>
          <w:szCs w:val="21"/>
          <w:lang w:val="en-GB" w:eastAsia="en-GB" w:bidi="hi-IN"/>
          <w14:ligatures w14:val="standardContextual"/>
        </w:rPr>
      </w:pPr>
      <w:hyperlink w:anchor="_Toc212196948" w:history="1">
        <w:r w:rsidRPr="00BE6729">
          <w:rPr>
            <w:rStyle w:val="Hyperlink"/>
          </w:rPr>
          <w:t>Table 5. QA Technical Manager Mandatory Qualifications</w:t>
        </w:r>
        <w:r>
          <w:rPr>
            <w:webHidden/>
          </w:rPr>
          <w:tab/>
        </w:r>
        <w:r>
          <w:rPr>
            <w:webHidden/>
          </w:rPr>
          <w:fldChar w:fldCharType="begin"/>
        </w:r>
        <w:r>
          <w:rPr>
            <w:webHidden/>
          </w:rPr>
          <w:instrText xml:space="preserve"> PAGEREF _Toc212196948 \h </w:instrText>
        </w:r>
        <w:r>
          <w:rPr>
            <w:webHidden/>
          </w:rPr>
        </w:r>
        <w:r>
          <w:rPr>
            <w:webHidden/>
          </w:rPr>
          <w:fldChar w:fldCharType="separate"/>
        </w:r>
        <w:r w:rsidR="007875AB">
          <w:rPr>
            <w:webHidden/>
          </w:rPr>
          <w:t>19</w:t>
        </w:r>
        <w:r>
          <w:rPr>
            <w:webHidden/>
          </w:rPr>
          <w:fldChar w:fldCharType="end"/>
        </w:r>
      </w:hyperlink>
    </w:p>
    <w:p w14:paraId="58BA86F5" w14:textId="0463E4A9" w:rsidR="00A735B8" w:rsidRDefault="00A735B8" w:rsidP="0091611C">
      <w:pPr>
        <w:pStyle w:val="TOC1"/>
        <w:rPr>
          <w:rFonts w:eastAsiaTheme="minorEastAsia"/>
          <w:kern w:val="2"/>
          <w:sz w:val="24"/>
          <w:szCs w:val="21"/>
          <w:lang w:val="en-GB" w:eastAsia="en-GB" w:bidi="hi-IN"/>
          <w14:ligatures w14:val="standardContextual"/>
        </w:rPr>
      </w:pPr>
      <w:hyperlink w:anchor="_Toc212196949" w:history="1">
        <w:r w:rsidRPr="00BE6729">
          <w:rPr>
            <w:rStyle w:val="Hyperlink"/>
          </w:rPr>
          <w:t>Table 6. Key Staff Back-Ups</w:t>
        </w:r>
        <w:r>
          <w:rPr>
            <w:webHidden/>
          </w:rPr>
          <w:tab/>
        </w:r>
        <w:r>
          <w:rPr>
            <w:webHidden/>
          </w:rPr>
          <w:fldChar w:fldCharType="begin"/>
        </w:r>
        <w:r>
          <w:rPr>
            <w:webHidden/>
          </w:rPr>
          <w:instrText xml:space="preserve"> PAGEREF _Toc212196949 \h </w:instrText>
        </w:r>
        <w:r>
          <w:rPr>
            <w:webHidden/>
          </w:rPr>
        </w:r>
        <w:r>
          <w:rPr>
            <w:webHidden/>
          </w:rPr>
          <w:fldChar w:fldCharType="separate"/>
        </w:r>
        <w:r w:rsidR="007875AB">
          <w:rPr>
            <w:webHidden/>
          </w:rPr>
          <w:t>26</w:t>
        </w:r>
        <w:r>
          <w:rPr>
            <w:webHidden/>
          </w:rPr>
          <w:fldChar w:fldCharType="end"/>
        </w:r>
      </w:hyperlink>
    </w:p>
    <w:p w14:paraId="06D848E3" w14:textId="04BC336F" w:rsidR="00A735B8" w:rsidRDefault="00A735B8" w:rsidP="0091611C">
      <w:pPr>
        <w:pStyle w:val="TOC1"/>
        <w:rPr>
          <w:rFonts w:eastAsiaTheme="minorEastAsia"/>
          <w:kern w:val="2"/>
          <w:sz w:val="24"/>
          <w:szCs w:val="21"/>
          <w:lang w:val="en-GB" w:eastAsia="en-GB" w:bidi="hi-IN"/>
          <w14:ligatures w14:val="standardContextual"/>
        </w:rPr>
      </w:pPr>
      <w:hyperlink w:anchor="_Toc212196950" w:history="1">
        <w:r w:rsidRPr="00BE6729">
          <w:rPr>
            <w:rStyle w:val="Hyperlink"/>
          </w:rPr>
          <w:t>Table 7. Key Staff Mapping to QA Requirements Matrix</w:t>
        </w:r>
        <w:r>
          <w:rPr>
            <w:webHidden/>
          </w:rPr>
          <w:tab/>
        </w:r>
        <w:r>
          <w:rPr>
            <w:webHidden/>
          </w:rPr>
          <w:fldChar w:fldCharType="begin"/>
        </w:r>
        <w:r>
          <w:rPr>
            <w:webHidden/>
          </w:rPr>
          <w:instrText xml:space="preserve"> PAGEREF _Toc212196950 \h </w:instrText>
        </w:r>
        <w:r>
          <w:rPr>
            <w:webHidden/>
          </w:rPr>
        </w:r>
        <w:r>
          <w:rPr>
            <w:webHidden/>
          </w:rPr>
          <w:fldChar w:fldCharType="separate"/>
        </w:r>
        <w:r w:rsidR="007875AB">
          <w:rPr>
            <w:webHidden/>
          </w:rPr>
          <w:t>27</w:t>
        </w:r>
        <w:r>
          <w:rPr>
            <w:webHidden/>
          </w:rPr>
          <w:fldChar w:fldCharType="end"/>
        </w:r>
      </w:hyperlink>
    </w:p>
    <w:p w14:paraId="439A0F59" w14:textId="3270E4D0" w:rsidR="008B5032" w:rsidRDefault="008B5032" w:rsidP="003D53FB">
      <w:pPr>
        <w:pStyle w:val="PBodytext"/>
      </w:pPr>
      <w:r>
        <w:fldChar w:fldCharType="end"/>
      </w:r>
    </w:p>
    <w:p w14:paraId="3A841201" w14:textId="5135E5C4" w:rsidR="003D53FB" w:rsidRPr="003D53FB" w:rsidRDefault="003D53FB" w:rsidP="003D53FB">
      <w:pPr>
        <w:pStyle w:val="PBodytext"/>
      </w:pPr>
      <w:r w:rsidRPr="003D53FB">
        <w:br w:type="page"/>
      </w:r>
    </w:p>
    <w:p w14:paraId="7015FA4C" w14:textId="63E8F103" w:rsidR="007E7926" w:rsidRDefault="004D3638" w:rsidP="00E27C7D">
      <w:pPr>
        <w:pStyle w:val="PHeading1"/>
      </w:pPr>
      <w:bookmarkStart w:id="22" w:name="_Toc212048270"/>
      <w:bookmarkStart w:id="23" w:name="_Toc212059031"/>
      <w:bookmarkStart w:id="24" w:name="_Toc212196905"/>
      <w:bookmarkStart w:id="25" w:name="_Toc212326579"/>
      <w:r w:rsidRPr="00E27C7D">
        <w:lastRenderedPageBreak/>
        <w:t>6.3.3.5 Section 3 – Staffing Approach</w:t>
      </w:r>
      <w:bookmarkEnd w:id="22"/>
      <w:bookmarkEnd w:id="23"/>
      <w:bookmarkEnd w:id="24"/>
      <w:bookmarkEnd w:id="25"/>
    </w:p>
    <w:p w14:paraId="1A6DABD9" w14:textId="4F137B30" w:rsidR="00444029" w:rsidRDefault="00444029" w:rsidP="00E27C7D">
      <w:pPr>
        <w:pStyle w:val="PSubheading1"/>
      </w:pPr>
      <w:bookmarkStart w:id="26" w:name="_Toc212048271"/>
      <w:bookmarkStart w:id="27" w:name="_Toc212059032"/>
      <w:bookmarkStart w:id="28" w:name="_Toc212196906"/>
      <w:bookmarkStart w:id="29" w:name="_Toc212326580"/>
      <w:r>
        <w:t>6.3.3.5.1 Staffing Approach Narrative</w:t>
      </w:r>
      <w:bookmarkEnd w:id="26"/>
      <w:bookmarkEnd w:id="27"/>
      <w:bookmarkEnd w:id="28"/>
      <w:bookmarkEnd w:id="29"/>
    </w:p>
    <w:p w14:paraId="01B27164" w14:textId="0E75EAE7" w:rsidR="00D56801" w:rsidRPr="00456ED8" w:rsidRDefault="00D56801" w:rsidP="00D56801">
      <w:pPr>
        <w:pStyle w:val="PSubheading2"/>
      </w:pPr>
      <w:bookmarkStart w:id="30" w:name="_Toc212196907"/>
      <w:bookmarkStart w:id="31" w:name="_Toc212326581"/>
      <w:r>
        <w:t>Introduction</w:t>
      </w:r>
      <w:bookmarkEnd w:id="30"/>
      <w:bookmarkEnd w:id="31"/>
    </w:p>
    <w:p w14:paraId="58C6CD7F" w14:textId="3B92B30E" w:rsidR="00014CC6" w:rsidRPr="00556A5E" w:rsidRDefault="00014CC6" w:rsidP="00E373BC">
      <w:pPr>
        <w:pStyle w:val="PBodytext"/>
        <w:spacing w:before="80" w:after="80" w:line="260" w:lineRule="exact"/>
      </w:pPr>
      <w:r w:rsidRPr="00556A5E">
        <w:rPr>
          <w:spacing w:val="-2"/>
        </w:rPr>
        <w:t>CalSAWS is one of the most complex and mission-critical technology platforms in the nation, supporting public assistance programs across all 58 counties</w:t>
      </w:r>
      <w:r w:rsidR="00926B23" w:rsidRPr="00556A5E">
        <w:rPr>
          <w:spacing w:val="-2"/>
        </w:rPr>
        <w:t xml:space="preserve"> in California</w:t>
      </w:r>
      <w:r w:rsidRPr="00556A5E">
        <w:rPr>
          <w:spacing w:val="-2"/>
        </w:rPr>
        <w:t>. With the successful unification of</w:t>
      </w:r>
      <w:r w:rsidR="002A46F2" w:rsidRPr="00556A5E">
        <w:rPr>
          <w:spacing w:val="-2"/>
        </w:rPr>
        <w:t xml:space="preserve"> </w:t>
      </w:r>
      <w:r w:rsidR="0064723C" w:rsidRPr="00556A5E">
        <w:rPr>
          <w:spacing w:val="-2"/>
        </w:rPr>
        <w:t>LRS, C-IV, and CalWIN</w:t>
      </w:r>
      <w:r w:rsidRPr="00556A5E">
        <w:rPr>
          <w:spacing w:val="-2"/>
        </w:rPr>
        <w:t xml:space="preserve"> systems into a single statewide platform,</w:t>
      </w:r>
      <w:r w:rsidR="002575AA" w:rsidRPr="00556A5E">
        <w:rPr>
          <w:spacing w:val="-2"/>
        </w:rPr>
        <w:t xml:space="preserve"> CalSAWS,</w:t>
      </w:r>
      <w:r w:rsidRPr="00556A5E">
        <w:rPr>
          <w:spacing w:val="-2"/>
        </w:rPr>
        <w:t xml:space="preserve"> the focus now shifts to </w:t>
      </w:r>
      <w:r w:rsidR="4F24C90E" w:rsidRPr="00556A5E">
        <w:rPr>
          <w:spacing w:val="-2"/>
        </w:rPr>
        <w:t>operational</w:t>
      </w:r>
      <w:r w:rsidR="00524A35" w:rsidRPr="00556A5E">
        <w:rPr>
          <w:spacing w:val="-2"/>
        </w:rPr>
        <w:t xml:space="preserve"> </w:t>
      </w:r>
      <w:r w:rsidR="00C93A78" w:rsidRPr="00556A5E">
        <w:rPr>
          <w:spacing w:val="-2"/>
        </w:rPr>
        <w:t xml:space="preserve">efficiency, </w:t>
      </w:r>
      <w:r w:rsidRPr="00556A5E">
        <w:rPr>
          <w:spacing w:val="-2"/>
        </w:rPr>
        <w:t>continuous innovation</w:t>
      </w:r>
      <w:r w:rsidR="00534058">
        <w:rPr>
          <w:spacing w:val="-2"/>
        </w:rPr>
        <w:t>,</w:t>
      </w:r>
      <w:r w:rsidRPr="00556A5E">
        <w:rPr>
          <w:spacing w:val="-2"/>
        </w:rPr>
        <w:t xml:space="preserve"> and modernization</w:t>
      </w:r>
      <w:r w:rsidR="00B21471" w:rsidRPr="00556A5E">
        <w:rPr>
          <w:spacing w:val="-2"/>
        </w:rPr>
        <w:t xml:space="preserve"> - </w:t>
      </w:r>
      <w:r w:rsidRPr="00556A5E">
        <w:rPr>
          <w:spacing w:val="-2"/>
        </w:rPr>
        <w:t xml:space="preserve">enhancing functionality, improving the user experience, and ensuring </w:t>
      </w:r>
      <w:r w:rsidR="00973907" w:rsidRPr="00556A5E">
        <w:rPr>
          <w:spacing w:val="-2"/>
        </w:rPr>
        <w:t>CalSAWS</w:t>
      </w:r>
      <w:r w:rsidRPr="00556A5E">
        <w:rPr>
          <w:spacing w:val="-2"/>
        </w:rPr>
        <w:t xml:space="preserve"> remains adaptable to evolving policy and program needs.</w:t>
      </w:r>
      <w:r w:rsidR="007C0ABB" w:rsidRPr="00556A5E">
        <w:rPr>
          <w:spacing w:val="-2"/>
        </w:rPr>
        <w:t xml:space="preserve"> </w:t>
      </w:r>
    </w:p>
    <w:p w14:paraId="43C08150" w14:textId="2F15F0CF" w:rsidR="00852E0E" w:rsidRDefault="00726836" w:rsidP="00E373BC">
      <w:pPr>
        <w:pStyle w:val="PBodytext"/>
        <w:spacing w:before="80" w:after="80" w:line="260" w:lineRule="exact"/>
      </w:pPr>
      <w:r w:rsidRPr="00726836">
        <w:t>Team Tetrus brings deep expertise in QA Services, Project Management, Independent Testing, Software Development Lifecycle (SDLC), Human-Centered Design</w:t>
      </w:r>
      <w:r w:rsidR="00661E5E">
        <w:t xml:space="preserve"> (HCD)</w:t>
      </w:r>
      <w:r w:rsidR="00A1341C" w:rsidRPr="00A1341C">
        <w:t>,</w:t>
      </w:r>
      <w:r w:rsidRPr="00726836">
        <w:t xml:space="preserve"> and Organizational Change Management (OCM). </w:t>
      </w:r>
      <w:r w:rsidR="00866D24" w:rsidRPr="00866D24">
        <w:t>We will apply our proven strategies and best practices, built on</w:t>
      </w:r>
      <w:r w:rsidRPr="00726836">
        <w:t xml:space="preserve"> decades of experience supporting federal, state, and local government agencies, </w:t>
      </w:r>
      <w:r w:rsidR="00866D24" w:rsidRPr="00866D24">
        <w:t>to the CalSAWS M&amp;</w:t>
      </w:r>
      <w:r w:rsidR="00866D24">
        <w:t>E</w:t>
      </w:r>
      <w:r w:rsidR="00866D24" w:rsidRPr="00866D24">
        <w:t xml:space="preserve"> project </w:t>
      </w:r>
      <w:r w:rsidRPr="00726836">
        <w:t>to deliver successful outcomes</w:t>
      </w:r>
      <w:r w:rsidR="00866D24" w:rsidRPr="00866D24">
        <w:t>.</w:t>
      </w:r>
      <w:r w:rsidRPr="00726836">
        <w:t xml:space="preserve"> </w:t>
      </w:r>
      <w:r w:rsidR="025E146C" w:rsidRPr="5F93AAFA">
        <w:t>With proven expertise in managing complex, multi-contractor ecosystems, our team integrates seamlessly while maintaining the objectivity required for exceptional QA oversight. The result: rigorous, transparent processes that consistently advance the Consortium’s quality goals</w:t>
      </w:r>
      <w:r w:rsidR="004866A0">
        <w:t>.</w:t>
      </w:r>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A400B8" w:rsidRPr="00840CF0" w14:paraId="420F3CC5" w14:textId="77777777">
        <w:trPr>
          <w:trHeight w:val="300"/>
        </w:trPr>
        <w:tc>
          <w:tcPr>
            <w:tcW w:w="900" w:type="dxa"/>
            <w:shd w:val="clear" w:color="auto" w:fill="DDDDDD" w:themeFill="accent5" w:themeFillTint="33"/>
            <w:noWrap/>
            <w:tcMar>
              <w:top w:w="43" w:type="dxa"/>
              <w:left w:w="115" w:type="dxa"/>
              <w:bottom w:w="43" w:type="dxa"/>
              <w:right w:w="115" w:type="dxa"/>
            </w:tcMar>
          </w:tcPr>
          <w:p w14:paraId="4E5E8DC3" w14:textId="77777777" w:rsidR="00A400B8" w:rsidRPr="00E373BC" w:rsidRDefault="00A400B8" w:rsidP="00E373BC">
            <w:pPr>
              <w:pStyle w:val="TableText"/>
              <w:spacing w:before="0" w:after="0"/>
              <w:jc w:val="center"/>
              <w:rPr>
                <w:bCs/>
                <w:szCs w:val="20"/>
              </w:rPr>
            </w:pPr>
            <w:r w:rsidRPr="00E373BC">
              <w:rPr>
                <w:bCs/>
                <w:szCs w:val="20"/>
              </w:rPr>
              <w:t>Req#</w:t>
            </w:r>
          </w:p>
        </w:tc>
        <w:tc>
          <w:tcPr>
            <w:tcW w:w="8460" w:type="dxa"/>
            <w:shd w:val="clear" w:color="auto" w:fill="DDDDDD" w:themeFill="accent5" w:themeFillTint="33"/>
            <w:tcMar>
              <w:top w:w="43" w:type="dxa"/>
              <w:left w:w="115" w:type="dxa"/>
              <w:bottom w:w="43" w:type="dxa"/>
              <w:right w:w="115" w:type="dxa"/>
            </w:tcMar>
          </w:tcPr>
          <w:p w14:paraId="1C714FCD" w14:textId="77777777" w:rsidR="00A400B8" w:rsidRPr="00E373BC" w:rsidRDefault="00A400B8" w:rsidP="00E373BC">
            <w:pPr>
              <w:pStyle w:val="TableText"/>
              <w:spacing w:before="0" w:after="0"/>
              <w:jc w:val="center"/>
              <w:rPr>
                <w:bCs/>
                <w:szCs w:val="20"/>
              </w:rPr>
            </w:pPr>
            <w:r w:rsidRPr="00E373BC">
              <w:rPr>
                <w:bCs/>
                <w:szCs w:val="20"/>
              </w:rPr>
              <w:t>Mandatory Qualification</w:t>
            </w:r>
          </w:p>
        </w:tc>
      </w:tr>
      <w:tr w:rsidR="00A400B8" w:rsidRPr="00840CF0" w14:paraId="77945F0B" w14:textId="77777777" w:rsidTr="00083B51">
        <w:trPr>
          <w:trHeight w:val="300"/>
        </w:trPr>
        <w:tc>
          <w:tcPr>
            <w:tcW w:w="900" w:type="dxa"/>
            <w:shd w:val="clear" w:color="auto" w:fill="DDECEE"/>
            <w:noWrap/>
            <w:tcMar>
              <w:top w:w="43" w:type="dxa"/>
              <w:left w:w="115" w:type="dxa"/>
              <w:bottom w:w="43" w:type="dxa"/>
              <w:right w:w="115" w:type="dxa"/>
            </w:tcMar>
          </w:tcPr>
          <w:p w14:paraId="5D9B2E7A" w14:textId="77777777" w:rsidR="00A400B8" w:rsidRPr="00E373BC" w:rsidRDefault="00A400B8" w:rsidP="00E373BC">
            <w:pPr>
              <w:pStyle w:val="TableText"/>
              <w:numPr>
                <w:ilvl w:val="0"/>
                <w:numId w:val="12"/>
              </w:numPr>
              <w:spacing w:before="0" w:after="0"/>
              <w:ind w:left="701" w:hanging="649"/>
              <w:rPr>
                <w:szCs w:val="20"/>
              </w:rPr>
            </w:pPr>
          </w:p>
        </w:tc>
        <w:tc>
          <w:tcPr>
            <w:tcW w:w="8460" w:type="dxa"/>
            <w:shd w:val="clear" w:color="auto" w:fill="DDECEE"/>
            <w:tcMar>
              <w:top w:w="43" w:type="dxa"/>
              <w:left w:w="115" w:type="dxa"/>
              <w:bottom w:w="43" w:type="dxa"/>
              <w:right w:w="115" w:type="dxa"/>
            </w:tcMar>
          </w:tcPr>
          <w:p w14:paraId="2552E127" w14:textId="77777777" w:rsidR="00A400B8" w:rsidRPr="00E373BC" w:rsidRDefault="00A400B8" w:rsidP="00E373BC">
            <w:pPr>
              <w:pStyle w:val="TableBullet1"/>
              <w:spacing w:before="0" w:after="0"/>
              <w:rPr>
                <w:szCs w:val="20"/>
              </w:rPr>
            </w:pPr>
            <w:r w:rsidRPr="00E373BC">
              <w:rPr>
                <w:szCs w:val="20"/>
              </w:rPr>
              <w:t xml:space="preserve">The Bidder will provide a narrative describing the overall Staffing approach to QA Services addressing the Staffing subsections. </w:t>
            </w:r>
          </w:p>
        </w:tc>
      </w:tr>
    </w:tbl>
    <w:p w14:paraId="4CBE611E" w14:textId="6475F95A" w:rsidR="00014CC6" w:rsidRPr="00014CC6" w:rsidRDefault="00014CC6" w:rsidP="00E27C7D">
      <w:pPr>
        <w:pStyle w:val="PSubheading2"/>
      </w:pPr>
      <w:bookmarkStart w:id="32" w:name="_Toc212059033"/>
      <w:bookmarkStart w:id="33" w:name="_Toc212196908"/>
      <w:bookmarkStart w:id="34" w:name="_Toc212326582"/>
      <w:r w:rsidRPr="00014CC6">
        <w:t xml:space="preserve">Why </w:t>
      </w:r>
      <w:r w:rsidR="001F1EBB">
        <w:t xml:space="preserve">Team </w:t>
      </w:r>
      <w:r w:rsidR="00452C42">
        <w:t>Tetrus</w:t>
      </w:r>
      <w:r w:rsidRPr="00014CC6">
        <w:t xml:space="preserve"> – A Differentiated Staffing Approach for CalSAWS</w:t>
      </w:r>
      <w:bookmarkEnd w:id="32"/>
      <w:bookmarkEnd w:id="33"/>
      <w:bookmarkEnd w:id="34"/>
    </w:p>
    <w:p w14:paraId="448528FE" w14:textId="072E61B7" w:rsidR="002E0731" w:rsidRDefault="002E0731" w:rsidP="00E373BC">
      <w:pPr>
        <w:pStyle w:val="PBodytext"/>
        <w:spacing w:before="80" w:after="80" w:line="260" w:lineRule="exact"/>
      </w:pPr>
      <w:r w:rsidRPr="002E0731">
        <w:t xml:space="preserve">Team Tetrus’ staffing approach is designed to align with CalSAWS’ mission, values, and long-term modernization goals, ensuring the right people, processes, and practices are in place to support the next phase </w:t>
      </w:r>
      <w:r w:rsidR="00F939AA">
        <w:t>of</w:t>
      </w:r>
      <w:r w:rsidRPr="002E0731">
        <w:t xml:space="preserve"> </w:t>
      </w:r>
      <w:r w:rsidR="00657C85">
        <w:t>CalSAWS</w:t>
      </w:r>
      <w:r w:rsidRPr="002E0731">
        <w:t>.</w:t>
      </w:r>
      <w:r w:rsidR="00AA5770">
        <w:t xml:space="preserve"> </w:t>
      </w:r>
      <w:r w:rsidR="00A3768B">
        <w:t xml:space="preserve"> Team Tetrus</w:t>
      </w:r>
      <w:r w:rsidRPr="002E0731">
        <w:t xml:space="preserve"> combines deep </w:t>
      </w:r>
      <w:r w:rsidR="00281474">
        <w:t xml:space="preserve">CalSAWS </w:t>
      </w:r>
      <w:r w:rsidR="1FB538FF">
        <w:t>ecosystem</w:t>
      </w:r>
      <w:r w:rsidRPr="002E0731">
        <w:t xml:space="preserve"> knowledge, </w:t>
      </w:r>
      <w:r w:rsidR="00281474">
        <w:t xml:space="preserve">Consortium </w:t>
      </w:r>
      <w:r w:rsidR="009843B1">
        <w:t xml:space="preserve">relationships, </w:t>
      </w:r>
      <w:r w:rsidRPr="002E0731">
        <w:t xml:space="preserve">proven QA methodologies, and collaborative delivery practices to seamlessly integrate with the Consortium and </w:t>
      </w:r>
      <w:r w:rsidR="009843B1">
        <w:t>the</w:t>
      </w:r>
      <w:r w:rsidR="009843B1" w:rsidRPr="002E0731">
        <w:t xml:space="preserve"> </w:t>
      </w:r>
      <w:r w:rsidR="008E6D4E" w:rsidRPr="002E0731">
        <w:t>contractor’s</w:t>
      </w:r>
      <w:r>
        <w:t xml:space="preserve"> </w:t>
      </w:r>
      <w:r w:rsidRPr="002E0731">
        <w:t>driving performance, minimizing transition risks, and supporting CalSAWS’ continued evolution.</w:t>
      </w:r>
    </w:p>
    <w:p w14:paraId="6D6584FA" w14:textId="16F129D9" w:rsidR="00F22484" w:rsidRDefault="00F22484" w:rsidP="00E373BC">
      <w:pPr>
        <w:pStyle w:val="PBodytext"/>
        <w:spacing w:before="80" w:after="0" w:line="260" w:lineRule="exact"/>
      </w:pPr>
      <w:r w:rsidRPr="00F22484">
        <w:t>Figure 1 illustrates why Team Tetrus stands out as a unique partner for CalSAWS, highlighting our differentiated staffing approach that combines specialized expertise, collaborative practices, and innovative solutions to drive value, reduce risks, and support ongoing modernization.</w:t>
      </w:r>
    </w:p>
    <w:p w14:paraId="0F34BEEA" w14:textId="097270CC" w:rsidR="00DC22D9" w:rsidRDefault="007C1409" w:rsidP="00E373BC">
      <w:pPr>
        <w:pStyle w:val="PBodytext"/>
        <w:spacing w:before="0" w:after="0"/>
        <w:jc w:val="center"/>
      </w:pPr>
      <w:r>
        <w:rPr>
          <w:noProof/>
        </w:rPr>
        <w:drawing>
          <wp:inline distT="0" distB="0" distL="0" distR="0" wp14:anchorId="3D9A7645" wp14:editId="3F67843D">
            <wp:extent cx="5274308" cy="1075462"/>
            <wp:effectExtent l="0" t="0" r="3175" b="0"/>
            <wp:docPr id="4233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0096" r="2009"/>
                    <a:stretch>
                      <a:fillRect/>
                    </a:stretch>
                  </pic:blipFill>
                  <pic:spPr bwMode="auto">
                    <a:xfrm>
                      <a:off x="0" y="0"/>
                      <a:ext cx="5332337" cy="1087294"/>
                    </a:xfrm>
                    <a:prstGeom prst="rect">
                      <a:avLst/>
                    </a:prstGeom>
                    <a:noFill/>
                    <a:ln>
                      <a:noFill/>
                    </a:ln>
                    <a:extLst>
                      <a:ext uri="{53640926-AAD7-44D8-BBD7-CCE9431645EC}">
                        <a14:shadowObscured xmlns:a14="http://schemas.microsoft.com/office/drawing/2010/main"/>
                      </a:ext>
                    </a:extLst>
                  </pic:spPr>
                </pic:pic>
              </a:graphicData>
            </a:graphic>
          </wp:inline>
        </w:drawing>
      </w:r>
    </w:p>
    <w:p w14:paraId="25461902" w14:textId="578E0AAE" w:rsidR="00180E15" w:rsidRDefault="00DC22D9" w:rsidP="00104E11">
      <w:pPr>
        <w:pStyle w:val="PFiguretitle"/>
      </w:pPr>
      <w:bookmarkStart w:id="35" w:name="_Toc212048323"/>
      <w:r>
        <w:t xml:space="preserve">Figure </w:t>
      </w:r>
      <w:fldSimple w:instr=" SEQ Figure \* ARABIC ">
        <w:r w:rsidR="00450DA0">
          <w:rPr>
            <w:noProof/>
          </w:rPr>
          <w:t>1</w:t>
        </w:r>
      </w:fldSimple>
      <w:r>
        <w:t>. Why Team Tetrus – A Differentiated Staffing Approach for CalSAWS</w:t>
      </w:r>
      <w:bookmarkEnd w:id="35"/>
    </w:p>
    <w:p w14:paraId="438260CE" w14:textId="5918A5C4" w:rsidR="002E0731" w:rsidRDefault="002E0731" w:rsidP="00E373BC">
      <w:pPr>
        <w:pStyle w:val="PBulletlevel1"/>
        <w:spacing w:line="260" w:lineRule="exact"/>
      </w:pPr>
      <w:r w:rsidRPr="002E0731">
        <w:rPr>
          <w:b/>
          <w:bCs/>
        </w:rPr>
        <w:t>Purpose-Built Team</w:t>
      </w:r>
      <w:r w:rsidR="00CD462A">
        <w:rPr>
          <w:b/>
          <w:bCs/>
        </w:rPr>
        <w:t>:</w:t>
      </w:r>
      <w:r w:rsidR="00CD462A" w:rsidRPr="008C5D6B">
        <w:t xml:space="preserve"> </w:t>
      </w:r>
      <w:r w:rsidRPr="002E0731">
        <w:t xml:space="preserve">We have hand-picked a team whose skills and experience directly align with CalSAWS’ needs. </w:t>
      </w:r>
      <w:r w:rsidR="00CF368C">
        <w:t>Team Te</w:t>
      </w:r>
      <w:r w:rsidR="28A86336">
        <w:t>t</w:t>
      </w:r>
      <w:r w:rsidR="00CF368C">
        <w:t>rus</w:t>
      </w:r>
      <w:r w:rsidR="003832D8">
        <w:t xml:space="preserve"> consists of two</w:t>
      </w:r>
      <w:r>
        <w:t xml:space="preserve"> firm</w:t>
      </w:r>
      <w:r w:rsidR="003832D8">
        <w:t>s</w:t>
      </w:r>
      <w:r w:rsidRPr="002E0731">
        <w:t xml:space="preserve"> that </w:t>
      </w:r>
      <w:r>
        <w:t>deliver</w:t>
      </w:r>
      <w:r w:rsidRPr="002E0731">
        <w:t xml:space="preserve"> maximum value with lean </w:t>
      </w:r>
      <w:r w:rsidR="00D56139">
        <w:t>staffing</w:t>
      </w:r>
      <w:r w:rsidRPr="002E0731">
        <w:t xml:space="preserve">. </w:t>
      </w:r>
      <w:r w:rsidR="00BC3AFF" w:rsidRPr="00BC3AFF">
        <w:t xml:space="preserve">Our </w:t>
      </w:r>
      <w:r w:rsidRPr="002E0731">
        <w:t>agile and responsive approach</w:t>
      </w:r>
      <w:r w:rsidR="00BC3AFF" w:rsidRPr="00BC3AFF">
        <w:t xml:space="preserve">, </w:t>
      </w:r>
      <w:r w:rsidR="00BC3AFF" w:rsidRPr="00BC3AFF">
        <w:lastRenderedPageBreak/>
        <w:t>combined with deep expertise in national Integrated Eligibility (IE) programs and AWS technologies, enables us</w:t>
      </w:r>
      <w:r w:rsidRPr="002E0731">
        <w:t xml:space="preserve"> to adapt quickly to </w:t>
      </w:r>
      <w:r w:rsidR="00BC3AFF" w:rsidRPr="00BC3AFF">
        <w:t>evolving</w:t>
      </w:r>
      <w:r w:rsidRPr="002E0731">
        <w:t xml:space="preserve"> needs while remaining </w:t>
      </w:r>
      <w:r w:rsidR="00BC3AFF" w:rsidRPr="00BC3AFF">
        <w:t>fully committed to</w:t>
      </w:r>
      <w:r w:rsidRPr="002E0731">
        <w:t xml:space="preserve"> program success. With localized resources in Sacramento and Los Angeles, we </w:t>
      </w:r>
      <w:proofErr w:type="gramStart"/>
      <w:r w:rsidRPr="002E0731">
        <w:t>are able to</w:t>
      </w:r>
      <w:proofErr w:type="gramEnd"/>
      <w:r w:rsidRPr="002E0731">
        <w:t xml:space="preserve"> rapidly respond to emerging needs and maintain direct, on-the-ground engagement with counties, contractors, and the Consortium.</w:t>
      </w:r>
    </w:p>
    <w:p w14:paraId="7BC89D8B" w14:textId="2F704D34" w:rsidR="002E0731" w:rsidRDefault="002E0731" w:rsidP="00E373BC">
      <w:pPr>
        <w:pStyle w:val="PBulletlevel1"/>
        <w:spacing w:line="260" w:lineRule="exact"/>
      </w:pPr>
      <w:r w:rsidRPr="002E0731">
        <w:rPr>
          <w:b/>
          <w:bCs/>
        </w:rPr>
        <w:t>Specialized Expertise</w:t>
      </w:r>
      <w:r w:rsidR="00CD462A">
        <w:rPr>
          <w:b/>
          <w:bCs/>
        </w:rPr>
        <w:t xml:space="preserve">: </w:t>
      </w:r>
      <w:r w:rsidR="002D055C" w:rsidRPr="002D055C">
        <w:t xml:space="preserve">Our team brings a unique dual perspective, having </w:t>
      </w:r>
      <w:r w:rsidR="00B3184B">
        <w:t>worked</w:t>
      </w:r>
      <w:r w:rsidR="002D055C" w:rsidRPr="002D055C">
        <w:t xml:space="preserve"> on both the DD</w:t>
      </w:r>
      <w:r w:rsidR="006F5B26">
        <w:t>I</w:t>
      </w:r>
      <w:r w:rsidR="002D055C" w:rsidRPr="002D055C">
        <w:t xml:space="preserve"> side and the QA side as an independent contractor. Having been part of the DDI journey, we understand firsthand the complexities, interdependencies, and challenges that implementation teams face. Conversely, our extensive QA experience enables us to objectively assess project progress, proactively identify risks, and recommend effective mitigation strategies</w:t>
      </w:r>
      <w:r w:rsidR="00E75DDA" w:rsidRPr="00E75DDA">
        <w:t xml:space="preserve">. Several of our </w:t>
      </w:r>
      <w:r w:rsidR="00E05605">
        <w:t>proposed</w:t>
      </w:r>
      <w:r w:rsidR="00E75DDA" w:rsidRPr="00E75DDA">
        <w:t xml:space="preserve"> staff have </w:t>
      </w:r>
      <w:r w:rsidR="008C0362">
        <w:t>hands-on</w:t>
      </w:r>
      <w:r w:rsidR="00E75DDA" w:rsidRPr="00E75DDA">
        <w:t xml:space="preserve"> prior experience with </w:t>
      </w:r>
      <w:r w:rsidR="008C0362">
        <w:t>the CalSAWS</w:t>
      </w:r>
      <w:r w:rsidR="00E75DDA" w:rsidRPr="00E75DDA">
        <w:t xml:space="preserve"> project and understand its full journey, </w:t>
      </w:r>
      <w:r w:rsidR="008C0362">
        <w:t xml:space="preserve">which will </w:t>
      </w:r>
      <w:r w:rsidR="00E75DDA" w:rsidRPr="00E75DDA">
        <w:t>ensur</w:t>
      </w:r>
      <w:r w:rsidR="008C0362">
        <w:t>e</w:t>
      </w:r>
      <w:r w:rsidR="00E75DDA" w:rsidRPr="00E75DDA">
        <w:t xml:space="preserve"> </w:t>
      </w:r>
      <w:r w:rsidR="003C4806">
        <w:t>seamless</w:t>
      </w:r>
      <w:r w:rsidR="00E75DDA" w:rsidRPr="00E75DDA">
        <w:t xml:space="preserve"> continuity </w:t>
      </w:r>
      <w:r w:rsidR="003C4806">
        <w:t>of the QA tasks</w:t>
      </w:r>
      <w:r w:rsidR="00E75DDA" w:rsidRPr="00E75DDA">
        <w:t xml:space="preserve">, while additional team members bring experience from other statewide </w:t>
      </w:r>
      <w:r w:rsidR="00967D06">
        <w:t xml:space="preserve">eligibility </w:t>
      </w:r>
      <w:r w:rsidR="00E75DDA" w:rsidRPr="00E75DDA">
        <w:t>modernization initiatives, offering fresh perspectives and innovative approaches to QA and process improvements</w:t>
      </w:r>
      <w:r w:rsidR="00E75DDA" w:rsidRPr="00E75DDA">
        <w:rPr>
          <w:b/>
          <w:bCs/>
        </w:rPr>
        <w:t>.</w:t>
      </w:r>
      <w:r w:rsidR="00E75DDA" w:rsidRPr="00E75DDA">
        <w:t xml:space="preserve"> Because of our familiarity with the CalSAWS environment, processes, and stakeholders, the transition from the current QA contractor presents minimal risk to the Consortium. </w:t>
      </w:r>
    </w:p>
    <w:p w14:paraId="16EA2C8F" w14:textId="77777777" w:rsidR="00CD462A" w:rsidRPr="00E82934" w:rsidRDefault="002E0731" w:rsidP="00E373BC">
      <w:pPr>
        <w:pStyle w:val="PBulletlevel1"/>
        <w:spacing w:line="260" w:lineRule="exact"/>
      </w:pPr>
      <w:r w:rsidRPr="00CD462A">
        <w:rPr>
          <w:b/>
          <w:bCs/>
        </w:rPr>
        <w:t>Human-Centered Approach</w:t>
      </w:r>
      <w:r w:rsidR="00CD462A">
        <w:rPr>
          <w:b/>
          <w:bCs/>
        </w:rPr>
        <w:t>:</w:t>
      </w:r>
      <w:r w:rsidR="00CD462A" w:rsidRPr="00496F71">
        <w:rPr>
          <w:rFonts w:ascii="Segoe UI" w:hAnsi="Segoe UI" w:cs="Segoe UI"/>
          <w:color w:val="auto"/>
          <w:sz w:val="18"/>
          <w:szCs w:val="18"/>
        </w:rPr>
        <w:t xml:space="preserve"> </w:t>
      </w:r>
      <w:r w:rsidR="00E82934" w:rsidRPr="00E82934">
        <w:t xml:space="preserve">Team Tetrus </w:t>
      </w:r>
      <w:r w:rsidR="00496F71" w:rsidRPr="00496F71">
        <w:t>focuses on user experience in all aspects</w:t>
      </w:r>
      <w:r w:rsidR="00E82934" w:rsidRPr="00E82934">
        <w:t xml:space="preserve"> of modernization. By leveraging UI/UX best practices, active end-user engagement, and continuous feedback loops, we design and support solutions that are intuitive, accessible, and user-friendly</w:t>
      </w:r>
      <w:r w:rsidR="003A3667" w:rsidRPr="00E82934">
        <w:t xml:space="preserve">, </w:t>
      </w:r>
      <w:r w:rsidR="00E82934" w:rsidRPr="00E82934">
        <w:t xml:space="preserve">improving both the caseworker experience and the delivery of services to Californians. </w:t>
      </w:r>
      <w:r w:rsidR="227C605F" w:rsidRPr="66749EBC">
        <w:t>A key client success story is our engagement with the California DMV. Our team conducted comprehensive customer interviews across DMV Field Offices to assess user experiences and identify pain points across in-person, online, and mail service channels. The resulting insights were systematically incorporated into the implementation pipeline, ensuring that customer feedback directly informed system enhancements and improved service delivery outcomes.</w:t>
      </w:r>
    </w:p>
    <w:p w14:paraId="690008AC" w14:textId="1353F4FC" w:rsidR="002E0731" w:rsidRDefault="002E0731" w:rsidP="00E373BC">
      <w:pPr>
        <w:pStyle w:val="PBulletlevel1"/>
        <w:spacing w:line="260" w:lineRule="exact"/>
      </w:pPr>
      <w:r w:rsidRPr="002E0731">
        <w:rPr>
          <w:b/>
          <w:bCs/>
        </w:rPr>
        <w:t xml:space="preserve">Effective Collaboration </w:t>
      </w:r>
      <w:r w:rsidR="00E40E02">
        <w:rPr>
          <w:b/>
          <w:bCs/>
        </w:rPr>
        <w:t>in</w:t>
      </w:r>
      <w:r w:rsidRPr="002E0731">
        <w:rPr>
          <w:b/>
          <w:bCs/>
        </w:rPr>
        <w:t xml:space="preserve"> Multi-Contractor Environments</w:t>
      </w:r>
      <w:r w:rsidR="00E82934">
        <w:rPr>
          <w:b/>
          <w:bCs/>
        </w:rPr>
        <w:t xml:space="preserve">: </w:t>
      </w:r>
      <w:r w:rsidR="00AF076C" w:rsidRPr="00AF076C">
        <w:t>Team Tetrus has a</w:t>
      </w:r>
      <w:r w:rsidRPr="002E0731">
        <w:t xml:space="preserve"> proven </w:t>
      </w:r>
      <w:r w:rsidR="00AF076C" w:rsidRPr="00AF076C">
        <w:t xml:space="preserve">track record of success in navigating integration complexities within multi-contractor environments, demonstrated through our QA work on projects such as CalSAWS, CA DMV, CA CDSS FMS, and AL ACES. Leveraging this </w:t>
      </w:r>
      <w:r w:rsidRPr="002E0731">
        <w:t>experience</w:t>
      </w:r>
      <w:r w:rsidR="00AF076C" w:rsidRPr="00AF076C">
        <w:t>, we drive effective collaboration</w:t>
      </w:r>
      <w:r w:rsidRPr="002E0731">
        <w:t xml:space="preserve"> across CalSAWS’ multi-contractor ecosystem</w:t>
      </w:r>
      <w:r w:rsidR="00AF076C" w:rsidRPr="00AF076C">
        <w:t xml:space="preserve"> by</w:t>
      </w:r>
      <w:r w:rsidRPr="002E0731">
        <w:t xml:space="preserve"> coordinating </w:t>
      </w:r>
      <w:r w:rsidR="00AF076C" w:rsidRPr="00AF076C">
        <w:t xml:space="preserve">seamlessly </w:t>
      </w:r>
      <w:r w:rsidRPr="002E0731">
        <w:t>across functional, technical, and OCM workstreams</w:t>
      </w:r>
      <w:r w:rsidR="00AF076C" w:rsidRPr="00AF076C">
        <w:t>. This approach ensures alignment of</w:t>
      </w:r>
      <w:r w:rsidRPr="002E0731">
        <w:t xml:space="preserve"> priorities, </w:t>
      </w:r>
      <w:r w:rsidR="00AF076C" w:rsidRPr="00AF076C">
        <w:t>reduces</w:t>
      </w:r>
      <w:r w:rsidRPr="002E0731">
        <w:t xml:space="preserve"> delivery friction, and </w:t>
      </w:r>
      <w:r w:rsidR="00AF076C" w:rsidRPr="00AF076C">
        <w:t>sustains</w:t>
      </w:r>
      <w:r w:rsidRPr="002E0731">
        <w:t xml:space="preserve"> momentum across complex, interdependent initiatives</w:t>
      </w:r>
      <w:r w:rsidR="00AF076C" w:rsidRPr="00AF076C">
        <w:t>, resulting in timely and high-quality outcomes</w:t>
      </w:r>
      <w:r w:rsidRPr="002E0731">
        <w:t>.</w:t>
      </w:r>
    </w:p>
    <w:p w14:paraId="41599C08" w14:textId="5088C426" w:rsidR="002E0731" w:rsidRDefault="002E0731" w:rsidP="00E373BC">
      <w:pPr>
        <w:pStyle w:val="PBulletlevel1"/>
        <w:spacing w:line="260" w:lineRule="exact"/>
      </w:pPr>
      <w:r w:rsidRPr="002E0731">
        <w:rPr>
          <w:b/>
          <w:bCs/>
        </w:rPr>
        <w:t>Collaborative</w:t>
      </w:r>
      <w:r w:rsidR="0A759FEB" w:rsidRPr="66749EBC">
        <w:rPr>
          <w:b/>
          <w:bCs/>
        </w:rPr>
        <w:t>,</w:t>
      </w:r>
      <w:r w:rsidRPr="002E0731">
        <w:rPr>
          <w:b/>
          <w:bCs/>
        </w:rPr>
        <w:t xml:space="preserve"> </w:t>
      </w:r>
      <w:r w:rsidR="008A1315">
        <w:rPr>
          <w:b/>
          <w:bCs/>
        </w:rPr>
        <w:t>Unbiased</w:t>
      </w:r>
      <w:r w:rsidRPr="002E0731">
        <w:rPr>
          <w:b/>
          <w:bCs/>
        </w:rPr>
        <w:t xml:space="preserve"> Oversight</w:t>
      </w:r>
      <w:r w:rsidR="00F82967">
        <w:rPr>
          <w:b/>
          <w:bCs/>
        </w:rPr>
        <w:t xml:space="preserve">: </w:t>
      </w:r>
      <w:r w:rsidR="00F82967" w:rsidRPr="00F82967">
        <w:t>W</w:t>
      </w:r>
      <w:r w:rsidRPr="002E0731">
        <w:t xml:space="preserve">hile we work </w:t>
      </w:r>
      <w:r w:rsidR="00DC161E" w:rsidRPr="00DC161E">
        <w:t>closely and collaboratively with</w:t>
      </w:r>
      <w:r w:rsidRPr="002E0731">
        <w:t xml:space="preserve"> the CalSAWS and contractor teams, Team Tetrus </w:t>
      </w:r>
      <w:r w:rsidR="00DC161E" w:rsidRPr="00DC161E">
        <w:t>maintains</w:t>
      </w:r>
      <w:r w:rsidRPr="002E0731">
        <w:t xml:space="preserve"> the </w:t>
      </w:r>
      <w:r w:rsidR="00DC161E" w:rsidRPr="00DC161E">
        <w:t>unbiased perspective</w:t>
      </w:r>
      <w:r w:rsidRPr="002E0731">
        <w:t xml:space="preserve"> essential for objective QA oversight. </w:t>
      </w:r>
      <w:r w:rsidR="00DC161E" w:rsidRPr="00DC161E">
        <w:t>We achieve this balance through clearly defined roles and responsibilities, transparent communication channels, and adherence to the established Quality Assurance Services Plan. Our reporting structure ensures that findings and recommendations are based on evidence and traceable data rather than program or contractor influence.</w:t>
      </w:r>
      <w:r w:rsidR="005A16C1" w:rsidRPr="005A16C1">
        <w:t xml:space="preserve"> </w:t>
      </w:r>
      <w:r w:rsidRPr="002E0731">
        <w:lastRenderedPageBreak/>
        <w:t xml:space="preserve">This </w:t>
      </w:r>
      <w:r w:rsidR="005A16C1" w:rsidRPr="005A16C1">
        <w:t>approach enables</w:t>
      </w:r>
      <w:r w:rsidRPr="002E0731">
        <w:t xml:space="preserve"> us to build trust, promote transparency, and identify risks </w:t>
      </w:r>
      <w:r w:rsidR="00BC6E51">
        <w:rPr>
          <w:noProof/>
          <w:sz w:val="23"/>
        </w:rPr>
        <w:drawing>
          <wp:anchor distT="0" distB="0" distL="0" distR="0" simplePos="0" relativeHeight="251660310" behindDoc="1" locked="0" layoutInCell="1" allowOverlap="1" wp14:anchorId="2B3FBF87" wp14:editId="1993ADCC">
            <wp:simplePos x="0" y="0"/>
            <wp:positionH relativeFrom="page">
              <wp:posOffset>1362287</wp:posOffset>
            </wp:positionH>
            <wp:positionV relativeFrom="paragraph">
              <wp:posOffset>339090</wp:posOffset>
            </wp:positionV>
            <wp:extent cx="5587149" cy="2249424"/>
            <wp:effectExtent l="0" t="0" r="127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2" cstate="print"/>
                    <a:stretch>
                      <a:fillRect/>
                    </a:stretch>
                  </pic:blipFill>
                  <pic:spPr>
                    <a:xfrm>
                      <a:off x="0" y="0"/>
                      <a:ext cx="5587149" cy="2249424"/>
                    </a:xfrm>
                    <a:prstGeom prst="rect">
                      <a:avLst/>
                    </a:prstGeom>
                  </pic:spPr>
                </pic:pic>
              </a:graphicData>
            </a:graphic>
          </wp:anchor>
        </w:drawing>
      </w:r>
      <w:r w:rsidRPr="002E0731">
        <w:t>early</w:t>
      </w:r>
      <w:r w:rsidR="005A16C1" w:rsidRPr="005A16C1">
        <w:t>,</w:t>
      </w:r>
      <w:r>
        <w:t xml:space="preserve"> </w:t>
      </w:r>
      <w:r w:rsidRPr="002E0731">
        <w:t>ensuring project quality without compromising impartiality.</w:t>
      </w:r>
    </w:p>
    <w:p w14:paraId="1751B4CF" w14:textId="77777777" w:rsidR="00BC6E51" w:rsidRDefault="00BC6E51" w:rsidP="00E373BC">
      <w:pPr>
        <w:pStyle w:val="PBulletlevel1"/>
        <w:spacing w:line="260" w:lineRule="exact"/>
      </w:pPr>
    </w:p>
    <w:p w14:paraId="46EF49C9" w14:textId="38026FD3" w:rsidR="00BC6E51" w:rsidRDefault="00BC6E51" w:rsidP="00BC6E51">
      <w:pPr>
        <w:pStyle w:val="PBulletlevel1"/>
        <w:numPr>
          <w:ilvl w:val="0"/>
          <w:numId w:val="0"/>
        </w:numPr>
        <w:spacing w:line="260" w:lineRule="exact"/>
        <w:ind w:left="720" w:hanging="360"/>
      </w:pPr>
    </w:p>
    <w:p w14:paraId="0DD13106" w14:textId="77777777" w:rsidR="00BC6E51" w:rsidRDefault="00BC6E51" w:rsidP="00BC6E51">
      <w:pPr>
        <w:pStyle w:val="PBulletlevel1"/>
        <w:numPr>
          <w:ilvl w:val="0"/>
          <w:numId w:val="0"/>
        </w:numPr>
        <w:spacing w:line="260" w:lineRule="exact"/>
        <w:ind w:left="720" w:hanging="360"/>
      </w:pPr>
    </w:p>
    <w:p w14:paraId="4EA8FC26" w14:textId="77777777" w:rsidR="00BC6E51" w:rsidRDefault="00BC6E51" w:rsidP="00BC6E51">
      <w:pPr>
        <w:pStyle w:val="PBulletlevel1"/>
        <w:numPr>
          <w:ilvl w:val="0"/>
          <w:numId w:val="0"/>
        </w:numPr>
        <w:spacing w:line="260" w:lineRule="exact"/>
        <w:ind w:left="720" w:hanging="360"/>
      </w:pPr>
    </w:p>
    <w:p w14:paraId="3B9C96D6" w14:textId="77777777" w:rsidR="00BC6E51" w:rsidRDefault="00BC6E51" w:rsidP="00BC6E51">
      <w:pPr>
        <w:pStyle w:val="PBulletlevel1"/>
        <w:numPr>
          <w:ilvl w:val="0"/>
          <w:numId w:val="0"/>
        </w:numPr>
        <w:spacing w:line="260" w:lineRule="exact"/>
        <w:ind w:left="720" w:hanging="360"/>
      </w:pPr>
    </w:p>
    <w:p w14:paraId="7759D28F" w14:textId="77777777" w:rsidR="00BC6E51" w:rsidRDefault="00BC6E51" w:rsidP="00BC6E51">
      <w:pPr>
        <w:pStyle w:val="PBulletlevel1"/>
        <w:numPr>
          <w:ilvl w:val="0"/>
          <w:numId w:val="0"/>
        </w:numPr>
        <w:spacing w:line="260" w:lineRule="exact"/>
        <w:ind w:left="720" w:hanging="360"/>
      </w:pPr>
    </w:p>
    <w:p w14:paraId="4336F2CF" w14:textId="77777777" w:rsidR="00BC6E51" w:rsidRDefault="00BC6E51" w:rsidP="00BC6E51">
      <w:pPr>
        <w:pStyle w:val="PBulletlevel1"/>
        <w:numPr>
          <w:ilvl w:val="0"/>
          <w:numId w:val="0"/>
        </w:numPr>
        <w:spacing w:line="260" w:lineRule="exact"/>
        <w:ind w:left="720" w:hanging="360"/>
      </w:pPr>
    </w:p>
    <w:p w14:paraId="6181BAD4" w14:textId="77777777" w:rsidR="00BC6E51" w:rsidRDefault="00BC6E51" w:rsidP="00BC6E51">
      <w:pPr>
        <w:pStyle w:val="PBulletlevel1"/>
        <w:numPr>
          <w:ilvl w:val="0"/>
          <w:numId w:val="0"/>
        </w:numPr>
        <w:spacing w:line="260" w:lineRule="exact"/>
        <w:ind w:left="720" w:hanging="360"/>
      </w:pPr>
    </w:p>
    <w:p w14:paraId="395101B3" w14:textId="77777777" w:rsidR="00BC6E51" w:rsidRDefault="00BC6E51" w:rsidP="00BC6E51">
      <w:pPr>
        <w:pStyle w:val="PBulletlevel1"/>
        <w:numPr>
          <w:ilvl w:val="0"/>
          <w:numId w:val="0"/>
        </w:numPr>
        <w:spacing w:line="260" w:lineRule="exact"/>
        <w:ind w:left="720" w:hanging="360"/>
      </w:pPr>
    </w:p>
    <w:p w14:paraId="68934589" w14:textId="77777777" w:rsidR="00BC6E51" w:rsidRDefault="00BC6E51" w:rsidP="00BC6E51">
      <w:pPr>
        <w:pStyle w:val="PBulletlevel1"/>
        <w:numPr>
          <w:ilvl w:val="0"/>
          <w:numId w:val="0"/>
        </w:numPr>
        <w:spacing w:line="260" w:lineRule="exact"/>
        <w:ind w:left="720" w:hanging="360"/>
      </w:pPr>
    </w:p>
    <w:p w14:paraId="1B64CA20" w14:textId="77777777" w:rsidR="00BC6E51" w:rsidRPr="00BC6E51" w:rsidRDefault="00BC6E51" w:rsidP="00BC6E51">
      <w:pPr>
        <w:pStyle w:val="PBulletlevel1"/>
        <w:numPr>
          <w:ilvl w:val="0"/>
          <w:numId w:val="0"/>
        </w:numPr>
        <w:spacing w:line="260" w:lineRule="exact"/>
        <w:ind w:left="720" w:hanging="360"/>
      </w:pPr>
    </w:p>
    <w:p w14:paraId="5E09A649" w14:textId="6D5A9411" w:rsidR="002E0731" w:rsidRPr="002E0731" w:rsidRDefault="002E0731" w:rsidP="00E373BC">
      <w:pPr>
        <w:pStyle w:val="PBulletlevel1"/>
        <w:spacing w:line="260" w:lineRule="exact"/>
      </w:pPr>
      <w:r w:rsidRPr="002E0731">
        <w:rPr>
          <w:b/>
          <w:bCs/>
        </w:rPr>
        <w:t>Delivering Beyond the Status Quo</w:t>
      </w:r>
      <w:r w:rsidR="00F82967">
        <w:rPr>
          <w:b/>
          <w:bCs/>
        </w:rPr>
        <w:t xml:space="preserve">: </w:t>
      </w:r>
      <w:r w:rsidRPr="002E0731">
        <w:t xml:space="preserve">Team Tetrus differentiates itself by going beyond traditional QA and M&amp;O support. We bring national perspectives and insights, drawn from emerging policies and best practices across multiple states, to help the Consortium anticipate challenges and opportunities. </w:t>
      </w:r>
      <w:r w:rsidR="00490B4C">
        <w:t>For example</w:t>
      </w:r>
      <w:r w:rsidR="00A8791C">
        <w:t>, o</w:t>
      </w:r>
      <w:r w:rsidR="00490B4C" w:rsidRPr="00490B4C">
        <w:t>ne of our QA team</w:t>
      </w:r>
      <w:r w:rsidR="005B7914">
        <w:t xml:space="preserve"> staff</w:t>
      </w:r>
      <w:r w:rsidR="00490B4C" w:rsidRPr="00490B4C">
        <w:t xml:space="preserve"> is currently guiding the AL State agency on OBBBA</w:t>
      </w:r>
      <w:r w:rsidRPr="002E0731">
        <w:t xml:space="preserve"> legislation</w:t>
      </w:r>
      <w:r w:rsidR="00490B4C" w:rsidRPr="00490B4C">
        <w:t>: interpreting the requirements and recommending a phased approach</w:t>
      </w:r>
      <w:r w:rsidRPr="002E0731">
        <w:t xml:space="preserve"> to </w:t>
      </w:r>
      <w:r w:rsidR="00490B4C" w:rsidRPr="00490B4C">
        <w:t>implement ABAWD, LIHEAP,</w:t>
      </w:r>
      <w:r w:rsidRPr="002E0731">
        <w:t xml:space="preserve"> and </w:t>
      </w:r>
      <w:r w:rsidR="00490B4C" w:rsidRPr="00490B4C">
        <w:t>AESAP components of the legislation to optimize the impacts on CR implementation.</w:t>
      </w:r>
      <w:r w:rsidRPr="002E0731">
        <w:t xml:space="preserve"> With a reputation for relentlessly pursuing delivery excellence and innovation, Team Tetrus ensures that CalSAWS remains a modern, unified statewide system that continuously evolves to meet the needs of counties, stakeholders, and Californians.</w:t>
      </w:r>
    </w:p>
    <w:p w14:paraId="333D228D" w14:textId="592B9963" w:rsidR="002E0731" w:rsidRPr="002E0731" w:rsidRDefault="002E0731" w:rsidP="00D703FC">
      <w:pPr>
        <w:pStyle w:val="PBodytext"/>
        <w:spacing w:before="80" w:after="80" w:line="240" w:lineRule="exact"/>
      </w:pPr>
      <w:r w:rsidRPr="002E0731">
        <w:t xml:space="preserve">In summary, Tetrus offers a strategic partnership built on </w:t>
      </w:r>
      <w:r w:rsidR="00D407C0">
        <w:t xml:space="preserve">relevant </w:t>
      </w:r>
      <w:r w:rsidRPr="002E0731">
        <w:t xml:space="preserve">expertise, innovation, and an unwavering commitment to service excellence. Our approach ensures that every </w:t>
      </w:r>
      <w:r w:rsidR="000D718D">
        <w:t>staff</w:t>
      </w:r>
      <w:r w:rsidRPr="002E0731">
        <w:t xml:space="preserve"> </w:t>
      </w:r>
      <w:r w:rsidR="00F342CE">
        <w:t xml:space="preserve">member </w:t>
      </w:r>
      <w:r w:rsidRPr="002E0731">
        <w:t>added to the CalSAWS team is carefully selected</w:t>
      </w:r>
      <w:r w:rsidR="00EA42E8">
        <w:t>.</w:t>
      </w:r>
      <w:r w:rsidR="00E14CC6">
        <w:t xml:space="preserve"> </w:t>
      </w:r>
      <w:r w:rsidR="00EA42E8">
        <w:t>W</w:t>
      </w:r>
      <w:r w:rsidR="00E14CC6">
        <w:t>e provide formal and informal training to up</w:t>
      </w:r>
      <w:r w:rsidR="00DE046C">
        <w:t>-</w:t>
      </w:r>
      <w:r w:rsidR="00E14CC6">
        <w:t xml:space="preserve">skill </w:t>
      </w:r>
      <w:r w:rsidR="00EA42E8">
        <w:t xml:space="preserve">our project </w:t>
      </w:r>
      <w:r w:rsidR="00BB7023">
        <w:t>staff’s knowledge</w:t>
      </w:r>
      <w:r w:rsidRPr="002E0731">
        <w:t xml:space="preserve"> to maximize value, accelerate modernization, and deliver measurable outcomes for the Consortium and the communities it serves.</w:t>
      </w:r>
    </w:p>
    <w:p w14:paraId="02AFB821" w14:textId="466C8300" w:rsidR="008D418E" w:rsidRPr="00B53758" w:rsidRDefault="008D418E" w:rsidP="00D703FC">
      <w:pPr>
        <w:pStyle w:val="PSubheading3"/>
        <w:spacing w:before="80"/>
      </w:pPr>
      <w:bookmarkStart w:id="36" w:name="_Toc212059034"/>
      <w:r w:rsidRPr="00B53758">
        <w:t xml:space="preserve">Client </w:t>
      </w:r>
      <w:bookmarkEnd w:id="36"/>
      <w:r w:rsidRPr="00B53758">
        <w:t>Testimonial</w:t>
      </w:r>
    </w:p>
    <w:p w14:paraId="04E2C02B" w14:textId="0A771ACA" w:rsidR="00747526" w:rsidRDefault="008A2760" w:rsidP="00133AFA">
      <w:pPr>
        <w:pStyle w:val="PBodytext"/>
        <w:spacing w:before="60" w:after="60" w:line="260" w:lineRule="exact"/>
      </w:pPr>
      <w:r>
        <w:t>Team Te</w:t>
      </w:r>
      <w:r w:rsidR="00BF4700">
        <w:t>t</w:t>
      </w:r>
      <w:r>
        <w:t>rus</w:t>
      </w:r>
      <w:r w:rsidR="0072324E">
        <w:t>’</w:t>
      </w:r>
      <w:r w:rsidR="00DE4842" w:rsidRPr="00DE4842">
        <w:t xml:space="preserve"> success goes beyond achieving project milestones</w:t>
      </w:r>
      <w:r w:rsidR="00336590">
        <w:t>,</w:t>
      </w:r>
      <w:r w:rsidR="00DE4842" w:rsidRPr="00DE4842">
        <w:t xml:space="preserve"> </w:t>
      </w:r>
      <w:r w:rsidR="000D1125" w:rsidRPr="00DE4842">
        <w:t>it is</w:t>
      </w:r>
      <w:r w:rsidR="00DE4842" w:rsidRPr="00DE4842">
        <w:t xml:space="preserve"> about building trusted relationships and creating tangible value for the clients and communities </w:t>
      </w:r>
      <w:r w:rsidR="0072324E">
        <w:t>they</w:t>
      </w:r>
      <w:r w:rsidR="00DE4842" w:rsidRPr="00DE4842">
        <w:t xml:space="preserve"> serve.</w:t>
      </w:r>
      <w:r w:rsidR="00DB3789">
        <w:t xml:space="preserve"> </w:t>
      </w:r>
      <w:r w:rsidR="00DB3789" w:rsidRPr="00F45734">
        <w:t>The true measure of our success is reflected in the voices of our clients</w:t>
      </w:r>
      <w:r w:rsidR="00DB3789">
        <w:t xml:space="preserve">. </w:t>
      </w:r>
    </w:p>
    <w:p w14:paraId="7BFB720D" w14:textId="77777777" w:rsidR="00291D99" w:rsidRPr="00D703FC" w:rsidRDefault="00291D99" w:rsidP="00D703FC">
      <w:pPr>
        <w:pStyle w:val="PBodytext"/>
        <w:spacing w:before="0" w:after="0"/>
        <w:jc w:val="center"/>
        <w:rPr>
          <w:b/>
          <w:bCs/>
          <w:sz w:val="20"/>
        </w:rPr>
      </w:pPr>
      <w:r w:rsidRPr="00D703FC">
        <w:rPr>
          <w:b/>
          <w:bCs/>
          <w:sz w:val="20"/>
        </w:rPr>
        <w:t>ACES Client Testimonial</w:t>
      </w:r>
    </w:p>
    <w:p w14:paraId="38432085" w14:textId="3163E6CC" w:rsidR="00747526" w:rsidRDefault="00B0238B" w:rsidP="00133AFA">
      <w:pPr>
        <w:pStyle w:val="PBodytext"/>
        <w:spacing w:before="0" w:after="0"/>
        <w:jc w:val="center"/>
      </w:pPr>
      <w:r>
        <w:rPr>
          <w:noProof/>
        </w:rPr>
        <w:drawing>
          <wp:inline distT="0" distB="0" distL="0" distR="0" wp14:anchorId="788B30CF" wp14:editId="765D5E0F">
            <wp:extent cx="5040624" cy="1712498"/>
            <wp:effectExtent l="0" t="0" r="8255" b="2540"/>
            <wp:docPr id="13757050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428" t="2795" r="1116"/>
                    <a:stretch>
                      <a:fillRect/>
                    </a:stretch>
                  </pic:blipFill>
                  <pic:spPr bwMode="auto">
                    <a:xfrm>
                      <a:off x="0" y="0"/>
                      <a:ext cx="5080205" cy="1725945"/>
                    </a:xfrm>
                    <a:prstGeom prst="rect">
                      <a:avLst/>
                    </a:prstGeom>
                    <a:noFill/>
                    <a:ln>
                      <a:noFill/>
                    </a:ln>
                    <a:extLst>
                      <a:ext uri="{53640926-AAD7-44D8-BBD7-CCE9431645EC}">
                        <a14:shadowObscured xmlns:a14="http://schemas.microsoft.com/office/drawing/2010/main"/>
                      </a:ext>
                    </a:extLst>
                  </pic:spPr>
                </pic:pic>
              </a:graphicData>
            </a:graphic>
          </wp:inline>
        </w:drawing>
      </w:r>
    </w:p>
    <w:p w14:paraId="6D239B03" w14:textId="01427F25" w:rsidR="00A16126" w:rsidRDefault="00C4386F" w:rsidP="00E373BC">
      <w:pPr>
        <w:pStyle w:val="PBodytext"/>
        <w:spacing w:line="240" w:lineRule="exact"/>
      </w:pPr>
      <w:r>
        <w:lastRenderedPageBreak/>
        <w:t>Similar client testimonials are also included in the other proposal sections.</w:t>
      </w:r>
    </w:p>
    <w:p w14:paraId="0A1C1B04" w14:textId="6AAC04CA" w:rsidR="00E20E9F" w:rsidRDefault="00332E2E" w:rsidP="00E27C7D">
      <w:pPr>
        <w:pStyle w:val="PSubheading2"/>
      </w:pPr>
      <w:bookmarkStart w:id="37" w:name="_Toc212059035"/>
      <w:bookmarkStart w:id="38" w:name="_Toc212196909"/>
      <w:bookmarkStart w:id="39" w:name="_Toc212326583"/>
      <w:r>
        <w:t>Team</w:t>
      </w:r>
      <w:r w:rsidR="00EB0C41">
        <w:t xml:space="preserve"> </w:t>
      </w:r>
      <w:r w:rsidR="008D41CB">
        <w:t>Tetrus</w:t>
      </w:r>
      <w:r w:rsidR="00140DB1">
        <w:t xml:space="preserve"> </w:t>
      </w:r>
      <w:r w:rsidR="00310AEB">
        <w:t xml:space="preserve">QA </w:t>
      </w:r>
      <w:r w:rsidR="00894A14">
        <w:t xml:space="preserve">Staffing </w:t>
      </w:r>
      <w:r w:rsidR="00465550" w:rsidRPr="00107669">
        <w:t>Approach</w:t>
      </w:r>
      <w:bookmarkEnd w:id="37"/>
      <w:bookmarkEnd w:id="38"/>
      <w:bookmarkEnd w:id="39"/>
    </w:p>
    <w:p w14:paraId="11DA9E0F" w14:textId="4FDA15D0" w:rsidR="00A94016" w:rsidRPr="00A94016" w:rsidRDefault="00A94016" w:rsidP="00A94016">
      <w:pPr>
        <w:pStyle w:val="PBodytext"/>
      </w:pPr>
      <w:r w:rsidRPr="00A94016">
        <w:t xml:space="preserve">Team Tetrus brings a structured and strategic staffing approach designed specifically for QA oversight and delivery. Our </w:t>
      </w:r>
      <w:r w:rsidR="00547237">
        <w:t>staffing</w:t>
      </w:r>
      <w:r w:rsidRPr="00A94016">
        <w:t xml:space="preserve"> methodology ensures the right people are in the right roles, leveraging QA expertise, clear accountability, and performance management to create a high-performing, collaborative team capable of delivering measurable outcomes, minimizing transition risks, and supporting seamless oversight.</w:t>
      </w:r>
    </w:p>
    <w:p w14:paraId="0AEE5EEC" w14:textId="2753F0D7" w:rsidR="00A94016" w:rsidRPr="00A94016" w:rsidRDefault="00D76562" w:rsidP="00A94016">
      <w:pPr>
        <w:pStyle w:val="PBodytext"/>
      </w:pPr>
      <w:r>
        <w:t xml:space="preserve">Figure </w:t>
      </w:r>
      <w:r w:rsidRPr="00720C4E">
        <w:t>2</w:t>
      </w:r>
      <w:r w:rsidR="00A94016" w:rsidRPr="00A94016">
        <w:t xml:space="preserve"> illustrates our approach to the CalSAWS project. On the left, we highlight our foundational principles, </w:t>
      </w:r>
      <w:r w:rsidR="31E6E815">
        <w:t>“O</w:t>
      </w:r>
      <w:r w:rsidR="00A94016">
        <w:t xml:space="preserve">ne </w:t>
      </w:r>
      <w:r w:rsidR="00A94016" w:rsidRPr="00A94016">
        <w:t>Team, One Mission</w:t>
      </w:r>
      <w:r w:rsidR="00A94016">
        <w:t>,</w:t>
      </w:r>
      <w:r w:rsidR="4C84EE23">
        <w:t>”</w:t>
      </w:r>
      <w:r w:rsidR="00A94016" w:rsidRPr="00A94016">
        <w:t xml:space="preserve"> reflecting cohesive collaboration across all partners, and alignment with CalSAWS Modernization goals, supporting the statewide vision for an integrated, efficient system. On the right, we showcase the outcomes and broader impact, '58 Counties, 1 System, Endless Possibilities,' emphasizing reach and scalability, and 'All for One &amp; One System for All,' which underscores the shared benefits and unified experience delivered to all counties. At the center, our staffing approach connects these principles to outcomes, ensuring alignment, efficiency, and measurable results.</w:t>
      </w:r>
    </w:p>
    <w:p w14:paraId="20FEF747" w14:textId="30D5F476" w:rsidR="00844998" w:rsidRDefault="00E40FCB" w:rsidP="00FE241F">
      <w:pPr>
        <w:pStyle w:val="PBodytext"/>
        <w:jc w:val="center"/>
      </w:pPr>
      <w:r w:rsidRPr="00E40FCB">
        <w:rPr>
          <w:noProof/>
        </w:rPr>
        <w:drawing>
          <wp:inline distT="0" distB="0" distL="0" distR="0" wp14:anchorId="1B10116F" wp14:editId="5108D90A">
            <wp:extent cx="5918200" cy="2800350"/>
            <wp:effectExtent l="0" t="0" r="0" b="6350"/>
            <wp:docPr id="453052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52892" name="Picture 1"/>
                    <pic:cNvPicPr/>
                  </pic:nvPicPr>
                  <pic:blipFill rotWithShape="1">
                    <a:blip r:embed="rId14" cstate="print">
                      <a:extLst>
                        <a:ext uri="{28A0092B-C50C-407E-A947-70E740481C1C}">
                          <a14:useLocalDpi xmlns:a14="http://schemas.microsoft.com/office/drawing/2010/main" val="0"/>
                        </a:ext>
                      </a:extLst>
                    </a:blip>
                    <a:srcRect t="16462" b="7830"/>
                    <a:stretch>
                      <a:fillRect/>
                    </a:stretch>
                  </pic:blipFill>
                  <pic:spPr bwMode="auto">
                    <a:xfrm>
                      <a:off x="0" y="0"/>
                      <a:ext cx="5918200" cy="2800350"/>
                    </a:xfrm>
                    <a:prstGeom prst="rect">
                      <a:avLst/>
                    </a:prstGeom>
                    <a:ln>
                      <a:noFill/>
                    </a:ln>
                    <a:extLst>
                      <a:ext uri="{53640926-AAD7-44D8-BBD7-CCE9431645EC}">
                        <a14:shadowObscured xmlns:a14="http://schemas.microsoft.com/office/drawing/2010/main"/>
                      </a:ext>
                    </a:extLst>
                  </pic:spPr>
                </pic:pic>
              </a:graphicData>
            </a:graphic>
          </wp:inline>
        </w:drawing>
      </w:r>
    </w:p>
    <w:p w14:paraId="7BF4D239" w14:textId="67E4AEEB" w:rsidR="000F2F2A" w:rsidRPr="001A2FFF" w:rsidRDefault="00844998" w:rsidP="00FE241F">
      <w:pPr>
        <w:pStyle w:val="PFiguretitle"/>
      </w:pPr>
      <w:bookmarkStart w:id="40" w:name="_Toc212048324"/>
      <w:r>
        <w:t xml:space="preserve">Figure </w:t>
      </w:r>
      <w:fldSimple w:instr=" SEQ Figure \* ARABIC ">
        <w:r w:rsidR="00450DA0">
          <w:rPr>
            <w:noProof/>
          </w:rPr>
          <w:t>2</w:t>
        </w:r>
      </w:fldSimple>
      <w:r>
        <w:t xml:space="preserve">. </w:t>
      </w:r>
      <w:r w:rsidR="00310AEB">
        <w:t>Team Tetrus QA</w:t>
      </w:r>
      <w:r>
        <w:t xml:space="preserve"> Staff</w:t>
      </w:r>
      <w:r w:rsidR="00310AEB">
        <w:t>ing Approach</w:t>
      </w:r>
      <w:bookmarkEnd w:id="40"/>
    </w:p>
    <w:p w14:paraId="257A3078" w14:textId="2FD8FBB3" w:rsidR="002726F2" w:rsidRPr="002726F2" w:rsidRDefault="002726F2" w:rsidP="00AE330E">
      <w:pPr>
        <w:pStyle w:val="PBulletlevel1"/>
      </w:pPr>
      <w:r w:rsidRPr="002726F2">
        <w:rPr>
          <w:b/>
          <w:bCs/>
        </w:rPr>
        <w:t xml:space="preserve">QA Staff </w:t>
      </w:r>
      <w:r w:rsidR="009E537D">
        <w:rPr>
          <w:b/>
          <w:bCs/>
        </w:rPr>
        <w:t>Recruitment</w:t>
      </w:r>
      <w:r w:rsidRPr="002726F2">
        <w:rPr>
          <w:b/>
          <w:bCs/>
        </w:rPr>
        <w:t xml:space="preserve">: </w:t>
      </w:r>
      <w:r w:rsidR="009E537D">
        <w:t>Recruiting</w:t>
      </w:r>
      <w:r w:rsidRPr="002726F2">
        <w:t xml:space="preserve"> the right QA staff is critical to ensure teams supporting the CalSAWS project have the expertise, experience, and knowledge needed to deliver high-quality results while minimizing risk. Team members are carefully selected based on QA experience, domain knowledge in IE programs, AWS and related technologies, prior CalSAWS/SAWS project exposure, and lessons learned from modernization initiatives. This ensures</w:t>
      </w:r>
      <w:r w:rsidR="6EB83BA9">
        <w:t xml:space="preserve"> that</w:t>
      </w:r>
      <w:r w:rsidRPr="002726F2">
        <w:t xml:space="preserve"> the right QA expertise is placed in the right roles, minimizes ramp-up time, reduces risk to the Consortium, and accelerates the delivery of high-quality outputs. Staff selection also emphasizes experience in complex multi-contractor environments to ensure smooth collaboration and continuity.</w:t>
      </w:r>
    </w:p>
    <w:p w14:paraId="5BA224B0" w14:textId="62B4D1DD" w:rsidR="002726F2" w:rsidRPr="002726F2" w:rsidRDefault="002726F2" w:rsidP="007703A8">
      <w:pPr>
        <w:pStyle w:val="PBodytext"/>
        <w:ind w:left="720"/>
      </w:pPr>
      <w:r w:rsidRPr="002726F2">
        <w:lastRenderedPageBreak/>
        <w:t xml:space="preserve">As an employee-based company rather than a staffing agency, we can actively manage and prioritize the daily work of our employees, directing them to support the CalSAWS project. </w:t>
      </w:r>
      <w:r w:rsidR="004BEFF0">
        <w:t>If</w:t>
      </w:r>
      <w:r w:rsidRPr="002726F2">
        <w:t xml:space="preserve"> we </w:t>
      </w:r>
      <w:r w:rsidR="009F04D7">
        <w:t xml:space="preserve">need to replace </w:t>
      </w:r>
      <w:r w:rsidRPr="002726F2">
        <w:t>our employees</w:t>
      </w:r>
      <w:r w:rsidR="005D06B4">
        <w:t xml:space="preserve"> for </w:t>
      </w:r>
      <w:r w:rsidR="00BA3BA5">
        <w:t>unforeseen reasons</w:t>
      </w:r>
      <w:r w:rsidRPr="002726F2">
        <w:t>, we promptly inform the Consortium and initiate a targeted recruiting process.</w:t>
      </w:r>
    </w:p>
    <w:p w14:paraId="76665D82" w14:textId="24CF7AB0" w:rsidR="002726F2" w:rsidRPr="002726F2" w:rsidRDefault="002726F2" w:rsidP="007703A8">
      <w:pPr>
        <w:pStyle w:val="PBodytext"/>
        <w:ind w:left="720"/>
      </w:pPr>
      <w:r w:rsidRPr="002726F2">
        <w:t xml:space="preserve">To maintain and grow our pool of qualified staff, we have cultivated a network of practitioners from both the public and private sectors through years of partnerships. This allows us to maintain a ready pipeline of experienced professionals, ensuring we never start from a blank slate. Our </w:t>
      </w:r>
      <w:r w:rsidR="00DB35C0">
        <w:t>recruitment</w:t>
      </w:r>
      <w:r w:rsidRPr="002726F2">
        <w:t xml:space="preserve"> tool manages the full recruitment lifecycle</w:t>
      </w:r>
      <w:r w:rsidR="00B414EE">
        <w:t xml:space="preserve"> </w:t>
      </w:r>
      <w:r w:rsidR="00812810">
        <w:t xml:space="preserve">– </w:t>
      </w:r>
      <w:r w:rsidRPr="002726F2">
        <w:t>from application processing to hiring</w:t>
      </w:r>
      <w:r w:rsidR="00B414EE">
        <w:t xml:space="preserve"> - </w:t>
      </w:r>
      <w:r w:rsidRPr="002726F2">
        <w:t>and enables us to efficiently communicate and manage all critical information regarding the Consortium’s personnel requirements while incorporating feedback. This tool allows us to:</w:t>
      </w:r>
    </w:p>
    <w:p w14:paraId="501E41CE" w14:textId="77777777" w:rsidR="002726F2" w:rsidRPr="002726F2" w:rsidRDefault="002726F2" w:rsidP="007703A8">
      <w:pPr>
        <w:pStyle w:val="PNumberlevel1"/>
        <w:ind w:left="1260"/>
      </w:pPr>
      <w:r w:rsidRPr="002726F2">
        <w:t>Pipeline and manage résumés, skills, experience, references, and more.</w:t>
      </w:r>
    </w:p>
    <w:p w14:paraId="33CF6629" w14:textId="77777777" w:rsidR="002726F2" w:rsidRPr="002726F2" w:rsidRDefault="002726F2" w:rsidP="007703A8">
      <w:pPr>
        <w:pStyle w:val="PNumberlevel1"/>
        <w:ind w:left="1260"/>
      </w:pPr>
      <w:r w:rsidRPr="002726F2">
        <w:t>Source, search, and recruit qualified candidates.</w:t>
      </w:r>
    </w:p>
    <w:p w14:paraId="368F0312" w14:textId="77777777" w:rsidR="002726F2" w:rsidRPr="002726F2" w:rsidRDefault="002726F2" w:rsidP="007703A8">
      <w:pPr>
        <w:pStyle w:val="PNumberlevel1"/>
        <w:ind w:left="1260"/>
      </w:pPr>
      <w:r w:rsidRPr="002726F2">
        <w:t>Document client job requirements.</w:t>
      </w:r>
    </w:p>
    <w:p w14:paraId="27758AA7" w14:textId="4DE3F4C9" w:rsidR="002726F2" w:rsidRPr="002726F2" w:rsidRDefault="002726F2" w:rsidP="007703A8">
      <w:pPr>
        <w:pStyle w:val="PNumberlevel1"/>
        <w:ind w:left="1260"/>
      </w:pPr>
      <w:r w:rsidRPr="002726F2">
        <w:t>Match candidates to</w:t>
      </w:r>
      <w:r w:rsidR="78F6C0AF">
        <w:t xml:space="preserve"> meet</w:t>
      </w:r>
      <w:r w:rsidRPr="002726F2">
        <w:t xml:space="preserve"> job requirements.</w:t>
      </w:r>
    </w:p>
    <w:p w14:paraId="6354FC96" w14:textId="77777777" w:rsidR="002726F2" w:rsidRPr="002726F2" w:rsidRDefault="002726F2" w:rsidP="007703A8">
      <w:pPr>
        <w:pStyle w:val="PNumberlevel1"/>
        <w:ind w:left="1260"/>
      </w:pPr>
      <w:r w:rsidRPr="002726F2">
        <w:t>Measure staffing productivity.</w:t>
      </w:r>
    </w:p>
    <w:p w14:paraId="4E6AF11D" w14:textId="77777777" w:rsidR="002726F2" w:rsidRPr="002726F2" w:rsidRDefault="002726F2" w:rsidP="007703A8">
      <w:pPr>
        <w:pStyle w:val="PNumberlevel1"/>
        <w:ind w:left="1260"/>
      </w:pPr>
      <w:r w:rsidRPr="002726F2">
        <w:t>Track submittals, interviews, and placements.</w:t>
      </w:r>
    </w:p>
    <w:p w14:paraId="77B0D194" w14:textId="77777777" w:rsidR="002726F2" w:rsidRPr="002726F2" w:rsidRDefault="002726F2" w:rsidP="007703A8">
      <w:pPr>
        <w:pStyle w:val="PNumberlevel1"/>
        <w:ind w:left="1260"/>
      </w:pPr>
      <w:r w:rsidRPr="002726F2">
        <w:t>Capture and track administrative elements.</w:t>
      </w:r>
    </w:p>
    <w:p w14:paraId="5565181F" w14:textId="1C959B3F" w:rsidR="002726F2" w:rsidRPr="002726F2" w:rsidRDefault="002726F2" w:rsidP="007703A8">
      <w:pPr>
        <w:pStyle w:val="PNumberlevel1"/>
        <w:ind w:left="1260"/>
      </w:pPr>
      <w:r w:rsidRPr="002726F2">
        <w:t>Maintain a log of communication with candidates and interview progress.</w:t>
      </w:r>
    </w:p>
    <w:p w14:paraId="225B32C2" w14:textId="77777777" w:rsidR="002726F2" w:rsidRPr="002726F2" w:rsidRDefault="002726F2" w:rsidP="007703A8">
      <w:pPr>
        <w:pStyle w:val="PNumberlevel1"/>
        <w:ind w:left="1260"/>
      </w:pPr>
      <w:r w:rsidRPr="002726F2">
        <w:t>Manage candidates’ information comprehensively.</w:t>
      </w:r>
    </w:p>
    <w:p w14:paraId="1FB6F99F" w14:textId="39993025" w:rsidR="002726F2" w:rsidRPr="002726F2" w:rsidRDefault="002726F2" w:rsidP="007703A8">
      <w:pPr>
        <w:pStyle w:val="PBodytext"/>
        <w:ind w:left="720"/>
      </w:pPr>
      <w:r w:rsidRPr="002726F2">
        <w:t>We leverage multiple strategies to recruit top talent for the CalSAWS project, including but not limited to:</w:t>
      </w:r>
    </w:p>
    <w:p w14:paraId="499304A1" w14:textId="77777777" w:rsidR="002726F2" w:rsidRPr="002726F2" w:rsidRDefault="002726F2" w:rsidP="007703A8">
      <w:pPr>
        <w:pStyle w:val="PBulletlevel2"/>
        <w:ind w:left="1080" w:hanging="270"/>
      </w:pPr>
      <w:r w:rsidRPr="002726F2">
        <w:rPr>
          <w:b/>
        </w:rPr>
        <w:t>Referrals</w:t>
      </w:r>
      <w:r w:rsidRPr="002726F2">
        <w:t>: Our team’s extensive professional backgrounds in eligibility programs, Agile product management, security and privacy, project management, and QA enable us to tap into a robust network of qualified candidates. Referrals from staff and industry contacts allow us to quickly identify and hire professionals with the right blend of business and technology experience.</w:t>
      </w:r>
    </w:p>
    <w:p w14:paraId="28257359" w14:textId="77777777" w:rsidR="002726F2" w:rsidRPr="002726F2" w:rsidRDefault="002726F2" w:rsidP="007703A8">
      <w:pPr>
        <w:pStyle w:val="PBulletlevel2"/>
        <w:ind w:left="1080" w:hanging="270"/>
      </w:pPr>
      <w:r w:rsidRPr="002726F2">
        <w:rPr>
          <w:b/>
        </w:rPr>
        <w:t>Online Social Networks</w:t>
      </w:r>
      <w:r w:rsidRPr="002726F2">
        <w:t>: Platforms like LinkedIn and Indeed provide access to a broad pool of professionals. Our recruiters engage with specialized groups segmented by expertise and geography.</w:t>
      </w:r>
    </w:p>
    <w:p w14:paraId="3FC6F586" w14:textId="77777777" w:rsidR="002726F2" w:rsidRPr="002726F2" w:rsidRDefault="002726F2" w:rsidP="007703A8">
      <w:pPr>
        <w:pStyle w:val="PBulletlevel2"/>
        <w:ind w:left="1080" w:hanging="270"/>
      </w:pPr>
      <w:r w:rsidRPr="002726F2">
        <w:rPr>
          <w:b/>
        </w:rPr>
        <w:t>College and University Alumni Networks</w:t>
      </w:r>
      <w:r w:rsidRPr="002726F2">
        <w:t>: By engaging students and recent graduates through alumni associations, we can recruit emerging talent, including from local institutions to support regional economic growth.</w:t>
      </w:r>
    </w:p>
    <w:p w14:paraId="4EC5E780" w14:textId="77777777" w:rsidR="002726F2" w:rsidRPr="002726F2" w:rsidRDefault="002726F2" w:rsidP="007703A8">
      <w:pPr>
        <w:pStyle w:val="PBulletlevel2"/>
        <w:ind w:left="1080" w:hanging="270"/>
      </w:pPr>
      <w:r w:rsidRPr="002726F2">
        <w:rPr>
          <w:b/>
        </w:rPr>
        <w:t>Targeted Recruiting Events</w:t>
      </w:r>
      <w:r w:rsidRPr="002726F2">
        <w:t>: Hosting events in key regions allows us to connect with large numbers of potential candidates efficiently.</w:t>
      </w:r>
    </w:p>
    <w:p w14:paraId="194F00D4" w14:textId="77777777" w:rsidR="002726F2" w:rsidRPr="002726F2" w:rsidRDefault="002726F2" w:rsidP="007703A8">
      <w:pPr>
        <w:pStyle w:val="PBulletlevel2"/>
        <w:ind w:left="1080" w:hanging="270"/>
      </w:pPr>
      <w:r w:rsidRPr="002726F2">
        <w:rPr>
          <w:b/>
        </w:rPr>
        <w:t>Professional Conferences</w:t>
      </w:r>
      <w:r w:rsidRPr="002726F2">
        <w:t>: Attending industry conferences and events enables our recruiters to identify and engage highly skilled professionals, stay current on emerging trends, and expand our network of qualified talent.</w:t>
      </w:r>
    </w:p>
    <w:p w14:paraId="338CB0AC" w14:textId="4EE46512" w:rsidR="000F5CEF" w:rsidRDefault="000F5CEF" w:rsidP="007703A8">
      <w:pPr>
        <w:pStyle w:val="PBulletlevel2"/>
        <w:ind w:left="1080" w:hanging="270"/>
      </w:pPr>
      <w:r w:rsidRPr="00E7195E">
        <w:t xml:space="preserve">Candidates identified through our recruiting channels undergo a </w:t>
      </w:r>
      <w:r w:rsidRPr="000F5CEF">
        <w:rPr>
          <w:b/>
          <w:bCs/>
        </w:rPr>
        <w:t>rigorous interview and assessment process</w:t>
      </w:r>
      <w:r w:rsidRPr="00E7195E">
        <w:t xml:space="preserve"> to ensure alignment with the needs of the </w:t>
      </w:r>
      <w:r w:rsidRPr="00E7195E">
        <w:lastRenderedPageBreak/>
        <w:t xml:space="preserve">CalSAWS project. This process includes structured interviews, technical assessments, and scenario-based exercises tailored to the responsibilities of the QA roles. Each candidate is evaluated for </w:t>
      </w:r>
      <w:r w:rsidR="00B2047F">
        <w:t xml:space="preserve">business and </w:t>
      </w:r>
      <w:r w:rsidRPr="00E7195E">
        <w:t xml:space="preserve">technical proficiency, </w:t>
      </w:r>
      <w:r w:rsidR="006743A6">
        <w:t>IE</w:t>
      </w:r>
      <w:r w:rsidRPr="00E7195E">
        <w:t xml:space="preserve"> knowledge, </w:t>
      </w:r>
      <w:r w:rsidR="00E43014">
        <w:t xml:space="preserve">AWS proficiency, </w:t>
      </w:r>
      <w:r w:rsidRPr="00E7195E">
        <w:t>problem-solving ability, and experience in complex multi-contractor environments. Feedback from these assessments</w:t>
      </w:r>
      <w:r w:rsidR="00CD0AAF">
        <w:t xml:space="preserve"> and reference checks</w:t>
      </w:r>
      <w:r w:rsidRPr="00E7195E">
        <w:t xml:space="preserve"> is carefully reviewed to ensure that only the most qualified professionals are selected and placed in roles that maximize their impact on project outcomes.</w:t>
      </w:r>
    </w:p>
    <w:p w14:paraId="7C4B268F" w14:textId="2B2DC56B" w:rsidR="00857999" w:rsidRPr="001A2FFF" w:rsidRDefault="002726F2" w:rsidP="002B61E0">
      <w:pPr>
        <w:pStyle w:val="PBodytext"/>
        <w:ind w:left="1080"/>
      </w:pPr>
      <w:r w:rsidRPr="002726F2">
        <w:t>Our recruiting team combines proven strategies with deep industry knowledge and a constantly expanding professional network. This ensures the Consortium can have full confidence in our ability to identify and hire candidates whose skills, experience, and domain expertise align directly with the successful delivery of the CalSAWS project.</w:t>
      </w:r>
    </w:p>
    <w:p w14:paraId="359DA4DD" w14:textId="1A0DDCF4" w:rsidR="001A2FFF" w:rsidRPr="001A2FFF" w:rsidRDefault="001A2FFF" w:rsidP="00DA0621">
      <w:pPr>
        <w:pStyle w:val="PBulletlevel1"/>
      </w:pPr>
      <w:r w:rsidRPr="001A2FFF">
        <w:rPr>
          <w:b/>
          <w:bCs/>
        </w:rPr>
        <w:t>Clear QA Roles &amp; Responsibilities</w:t>
      </w:r>
      <w:r>
        <w:rPr>
          <w:b/>
          <w:bCs/>
        </w:rPr>
        <w:t xml:space="preserve">: </w:t>
      </w:r>
      <w:r w:rsidRPr="001A2FFF">
        <w:t xml:space="preserve">Each engagement begins with </w:t>
      </w:r>
      <w:r w:rsidRPr="001A2FFF">
        <w:rPr>
          <w:b/>
          <w:bCs/>
        </w:rPr>
        <w:t>Month 0</w:t>
      </w:r>
      <w:r w:rsidR="000F0A72">
        <w:rPr>
          <w:b/>
          <w:bCs/>
        </w:rPr>
        <w:t xml:space="preserve"> </w:t>
      </w:r>
      <w:r w:rsidR="000F0A72" w:rsidRPr="00395D50">
        <w:t xml:space="preserve">(time between contract award and the </w:t>
      </w:r>
      <w:r w:rsidR="00B2747B" w:rsidRPr="00395D50">
        <w:t>project kick-off)</w:t>
      </w:r>
      <w:r w:rsidRPr="001A2FFF">
        <w:t>, a dedicated QA orientation to set staff up for success. Team members gain a clear understanding of project objectives, QA methodologies, testing responsibilities, and performance expectations. Defining responsibilities upfront reduces overlap, mitigates errors, and fosters a collaborative QA culture focused on quality, efficiency, and compliance with CalSAWS standards. Continuous communication ensures alignment with evolving responsibilities and supports proactive risk mitigation.</w:t>
      </w:r>
    </w:p>
    <w:p w14:paraId="24DA1071" w14:textId="277CF81D" w:rsidR="00573087" w:rsidRPr="00C3489D" w:rsidRDefault="00573087" w:rsidP="00DA0621">
      <w:pPr>
        <w:pStyle w:val="PBulletlevel1"/>
      </w:pPr>
      <w:r w:rsidRPr="00573087">
        <w:rPr>
          <w:b/>
          <w:bCs/>
        </w:rPr>
        <w:t xml:space="preserve">Staff </w:t>
      </w:r>
      <w:r w:rsidR="001A2FFF" w:rsidRPr="001A2FFF">
        <w:rPr>
          <w:b/>
          <w:bCs/>
        </w:rPr>
        <w:t>Empowerment</w:t>
      </w:r>
      <w:r w:rsidR="001A2FFF" w:rsidRPr="00573087">
        <w:rPr>
          <w:b/>
          <w:bCs/>
        </w:rPr>
        <w:t xml:space="preserve">: </w:t>
      </w:r>
      <w:r>
        <w:t>W</w:t>
      </w:r>
      <w:r w:rsidRPr="00C3489D">
        <w:t>e empower our staff to take ownership of their tasks and exercise sound judgment within their scope. By providing the right tools, resources, and guidance, we enable team members to make informed decisions confidently. Encouraging initiative and fostering a collaborative culture ensures that staff are not only engaged and proactive but also fully accountable for their contributions. This approach drives innovation, strengthens problem-solving, and reinforces a shared commitment to the success of the project.</w:t>
      </w:r>
    </w:p>
    <w:p w14:paraId="4AF61EF8" w14:textId="4C129B79" w:rsidR="007A1507" w:rsidRPr="001A2FFF" w:rsidRDefault="00A7715E" w:rsidP="00DA0621">
      <w:pPr>
        <w:pStyle w:val="PBulletlevel1"/>
      </w:pPr>
      <w:r w:rsidRPr="00A7715E">
        <w:rPr>
          <w:b/>
          <w:bCs/>
        </w:rPr>
        <w:t>Staff Development &amp; Knowledge Continuity</w:t>
      </w:r>
      <w:r>
        <w:t xml:space="preserve">: </w:t>
      </w:r>
      <w:r w:rsidR="00F74A30">
        <w:t>W</w:t>
      </w:r>
      <w:r w:rsidRPr="00A7715E">
        <w:t xml:space="preserve">e invest in our people to ensure high-quality QA delivery. Our approach includes QA-specific training, targeted certifications, and skill development to strengthen technical, domain, and project management expertise, as well as competencies in </w:t>
      </w:r>
      <w:r w:rsidR="00CB6357">
        <w:t>OCM</w:t>
      </w:r>
      <w:r w:rsidRPr="00A7715E">
        <w:t xml:space="preserve">, Quality Management, </w:t>
      </w:r>
      <w:r w:rsidR="00F82541">
        <w:t xml:space="preserve">SDLC, </w:t>
      </w:r>
      <w:r w:rsidRPr="00A7715E">
        <w:t>and collaboration. Structured knowledge-sharing, mentorship, and thorough documentation preserve institutional knowledge, minimize risk during staff transitions, and enhance QA efficiency</w:t>
      </w:r>
      <w:r w:rsidR="00B22591">
        <w:t>,</w:t>
      </w:r>
      <w:r w:rsidR="005929EF">
        <w:t xml:space="preserve"> </w:t>
      </w:r>
      <w:r w:rsidRPr="00A7715E">
        <w:t>especially during the transition from the current QA contractor. By fostering continuous learning and engagement, we empower our team to excel individually, perform effectively as a group, and deliver reliable, impactful QA solutions that support CalSAWS modernization goals.</w:t>
      </w:r>
      <w:r w:rsidR="00B46359">
        <w:t xml:space="preserve"> </w:t>
      </w:r>
      <w:r w:rsidR="00B841FA" w:rsidRPr="00B841FA">
        <w:t xml:space="preserve">For further details on </w:t>
      </w:r>
      <w:r w:rsidR="00EE3FF5">
        <w:t xml:space="preserve">how we </w:t>
      </w:r>
      <w:r w:rsidR="00B841FA" w:rsidRPr="00B841FA">
        <w:t>prepar</w:t>
      </w:r>
      <w:r w:rsidR="00EE3FF5">
        <w:t>e</w:t>
      </w:r>
      <w:r w:rsidR="00B841FA" w:rsidRPr="00B841FA">
        <w:t xml:space="preserve"> our QA team to adapt to future CalSAWS changes, please refer to </w:t>
      </w:r>
      <w:r w:rsidR="009B5679" w:rsidRPr="00B841FA">
        <w:t>S</w:t>
      </w:r>
      <w:r w:rsidR="00B841FA" w:rsidRPr="00B841FA">
        <w:t>ection</w:t>
      </w:r>
      <w:r w:rsidR="00B841FA" w:rsidRPr="002633C1">
        <w:rPr>
          <w:b/>
          <w:bCs/>
          <w:i/>
          <w:iCs/>
        </w:rPr>
        <w:t xml:space="preserve"> </w:t>
      </w:r>
      <w:r w:rsidR="00ED407D" w:rsidRPr="002633C1">
        <w:rPr>
          <w:b/>
          <w:bCs/>
          <w:i/>
          <w:iCs/>
        </w:rPr>
        <w:t xml:space="preserve">5.2.3.1 </w:t>
      </w:r>
      <w:r w:rsidR="005F7ABE" w:rsidRPr="002633C1">
        <w:rPr>
          <w:b/>
          <w:i/>
        </w:rPr>
        <w:t>Understanding and Approach</w:t>
      </w:r>
      <w:r w:rsidR="00ED407D" w:rsidRPr="002633C1">
        <w:rPr>
          <w:b/>
          <w:bCs/>
          <w:i/>
          <w:iCs/>
        </w:rPr>
        <w:t xml:space="preserve"> </w:t>
      </w:r>
      <w:r w:rsidR="002633C1" w:rsidRPr="002633C1">
        <w:rPr>
          <w:b/>
          <w:bCs/>
          <w:i/>
          <w:iCs/>
        </w:rPr>
        <w:t>to</w:t>
      </w:r>
      <w:r w:rsidR="002633C1" w:rsidRPr="002633C1">
        <w:rPr>
          <w:b/>
          <w:i/>
        </w:rPr>
        <w:t xml:space="preserve"> </w:t>
      </w:r>
      <w:r w:rsidR="00ED407D" w:rsidRPr="002633C1">
        <w:rPr>
          <w:b/>
          <w:i/>
        </w:rPr>
        <w:t>Quality Assurance Staffing</w:t>
      </w:r>
      <w:r w:rsidR="00B841FA" w:rsidRPr="002633C1">
        <w:t>,</w:t>
      </w:r>
      <w:r w:rsidR="00B841FA" w:rsidRPr="00B841FA">
        <w:t xml:space="preserve"> which highlights our commitment to continuous training and upskilling.</w:t>
      </w:r>
    </w:p>
    <w:p w14:paraId="2C5BB957" w14:textId="659149E6" w:rsidR="00E535A0" w:rsidRPr="00C3489D" w:rsidRDefault="001A2FFF" w:rsidP="00DA0621">
      <w:pPr>
        <w:pStyle w:val="PBulletlevel1"/>
      </w:pPr>
      <w:r w:rsidRPr="001A2FFF">
        <w:rPr>
          <w:b/>
          <w:bCs/>
        </w:rPr>
        <w:t>Onsite QA Presence &amp; Accessibility</w:t>
      </w:r>
      <w:r>
        <w:rPr>
          <w:b/>
          <w:bCs/>
        </w:rPr>
        <w:t xml:space="preserve">: </w:t>
      </w:r>
      <w:r w:rsidR="00E535A0" w:rsidRPr="00C16373">
        <w:t xml:space="preserve">Our staffing approach prioritizes presence and accessibility to enable seamless collaboration with the Consortium. During the transition-in period, all key staff </w:t>
      </w:r>
      <w:r w:rsidR="00E535A0" w:rsidRPr="00C3489D">
        <w:t xml:space="preserve">will </w:t>
      </w:r>
      <w:r w:rsidR="00E535A0" w:rsidRPr="00C16373">
        <w:t xml:space="preserve">be onsite at least 75% of the time to build </w:t>
      </w:r>
      <w:r w:rsidR="00E535A0" w:rsidRPr="00C16373">
        <w:lastRenderedPageBreak/>
        <w:t>strong working relationships and accelerate knowledge transfer. Following this period, we will partner</w:t>
      </w:r>
      <w:r w:rsidR="00E535A0" w:rsidRPr="00C3489D">
        <w:t xml:space="preserve"> with the CalSAWS Consortium to determine a staffing model that balances onsite and remote support, ensuring resources are allocated effectively to meet project needs. Our team will remain flexible, adjusting onsite presence as required to accommodate evolving priorities and support seamless coordination, rapid issue resolution, and effective stakeholder engagement. </w:t>
      </w:r>
      <w:r w:rsidR="00E535A0">
        <w:t>T</w:t>
      </w:r>
      <w:r w:rsidR="00E535A0" w:rsidRPr="00C3489D">
        <w:t>eam</w:t>
      </w:r>
      <w:r w:rsidR="00E535A0">
        <w:t xml:space="preserve"> Tetrus</w:t>
      </w:r>
      <w:r w:rsidR="00E535A0" w:rsidRPr="00C3489D">
        <w:t xml:space="preserve"> will also adhere to the Consortium’s project work hours, Monday 12:00 P.M. PST through Friday 12:00 P.M. PST, ensuring alignment with CalSAWS staff and stakeholders while maintaining strong collaboration and responsiveness.</w:t>
      </w:r>
    </w:p>
    <w:p w14:paraId="3C4F3295" w14:textId="4FF2BBAC" w:rsidR="00A50199" w:rsidRPr="00C3489D" w:rsidRDefault="001A2FFF" w:rsidP="00DA0621">
      <w:pPr>
        <w:pStyle w:val="PBulletlevel1"/>
      </w:pPr>
      <w:r w:rsidRPr="001A2FFF">
        <w:rPr>
          <w:b/>
          <w:bCs/>
        </w:rPr>
        <w:t>Managing Staffing Changes &amp; Continuity</w:t>
      </w:r>
      <w:r>
        <w:rPr>
          <w:b/>
          <w:bCs/>
        </w:rPr>
        <w:t xml:space="preserve">: </w:t>
      </w:r>
      <w:r w:rsidR="00A50199" w:rsidRPr="00C3489D">
        <w:t xml:space="preserve">We proactively manage staffing to minimize turnover and maintain continuity, ensuring uninterrupted project progress. In the unlikely event that Key Staff changes are necessary, </w:t>
      </w:r>
      <w:r w:rsidR="00D125EB">
        <w:t>we</w:t>
      </w:r>
      <w:r w:rsidR="00A50199" w:rsidRPr="00C3489D">
        <w:t xml:space="preserve"> will adhere to all contract requirements: for expected changes, we will provide a 30-calendar day notice to the Executive Director along with at least two qualified candidate resumes, proof of experience, and references, allowing the Consortium to conduct interviews and approve replacements. For unexpected changes, we will notify the Executive Director in writing within three business days and provide transition plans within seven calendar days. Our structured onboarding and knowledge </w:t>
      </w:r>
      <w:r w:rsidR="000E0FA1">
        <w:t>sharing</w:t>
      </w:r>
      <w:r w:rsidR="00A50199" w:rsidRPr="00C3489D">
        <w:t xml:space="preserve"> processes facilitate seamless continuity, enabling uninterrupted progress and consistent, high-quality service delivery.</w:t>
      </w:r>
    </w:p>
    <w:p w14:paraId="29D57F98" w14:textId="5B62E650" w:rsidR="0050537B" w:rsidRPr="0050537B" w:rsidRDefault="00941E41" w:rsidP="008C5D6B">
      <w:pPr>
        <w:pStyle w:val="PBulletlevel1"/>
      </w:pPr>
      <w:r w:rsidRPr="00941E41">
        <w:rPr>
          <w:b/>
          <w:bCs/>
        </w:rPr>
        <w:t>Strong Communication</w:t>
      </w:r>
      <w:r w:rsidR="00B66535">
        <w:rPr>
          <w:b/>
          <w:bCs/>
        </w:rPr>
        <w:t xml:space="preserve">, </w:t>
      </w:r>
      <w:r w:rsidRPr="00941E41">
        <w:rPr>
          <w:b/>
          <w:bCs/>
        </w:rPr>
        <w:t>Stakeholder Engagement</w:t>
      </w:r>
      <w:r w:rsidR="00B66535">
        <w:rPr>
          <w:b/>
          <w:bCs/>
        </w:rPr>
        <w:t xml:space="preserve"> &amp; Outreach</w:t>
      </w:r>
      <w:r w:rsidRPr="00941E41">
        <w:rPr>
          <w:b/>
          <w:bCs/>
        </w:rPr>
        <w:t>:</w:t>
      </w:r>
      <w:r w:rsidRPr="00941E41">
        <w:t xml:space="preserve"> </w:t>
      </w:r>
      <w:r w:rsidR="0050537B" w:rsidRPr="0050537B">
        <w:t>Recognizing that QA plays a key role in both communication and outreach, we prioritize staff who possess strong oral and written communication skills. Our team members demonstrate the ability to communicate effectively with diverse groups of users and to translate complex information technology terms and QA concepts into language that is easily understood by non-technical audiences.</w:t>
      </w:r>
    </w:p>
    <w:p w14:paraId="71C7AB68" w14:textId="0A707286" w:rsidR="00941E41" w:rsidRPr="001A2FFF" w:rsidRDefault="0050537B" w:rsidP="0073373A">
      <w:pPr>
        <w:pStyle w:val="PBulletlevel1"/>
        <w:numPr>
          <w:ilvl w:val="0"/>
          <w:numId w:val="0"/>
        </w:numPr>
        <w:ind w:left="720"/>
      </w:pPr>
      <w:r w:rsidRPr="0050537B">
        <w:t xml:space="preserve">In addition to strong communication skills, our staff bring professionalism, active listening, and collaboration capabilities that foster productive interactions with internal stakeholders such as the Consortium, counties, and contractor teams. Because QA staff often engage externally with county representatives, public users, and BenefitsCal partners, </w:t>
      </w:r>
      <w:r w:rsidR="66EFB131">
        <w:t>our team members</w:t>
      </w:r>
      <w:r w:rsidR="5C72769C">
        <w:t xml:space="preserve"> </w:t>
      </w:r>
      <w:r w:rsidRPr="0050537B">
        <w:t>can support outreach activities that enhance transparency, awareness, and understanding of system functions, updates, and benefits. This emphasis on communication and outreach ensures QA activities are integrated across all levels of the project, strengthening trust, usability, and alignment throughout the CalSAWS environment.</w:t>
      </w:r>
    </w:p>
    <w:p w14:paraId="106247AB" w14:textId="06BE1F93" w:rsidR="00806E2C" w:rsidRPr="00806E2C" w:rsidRDefault="00806E2C" w:rsidP="008C5D6B">
      <w:pPr>
        <w:pStyle w:val="PBulletlevel1"/>
      </w:pPr>
      <w:r w:rsidRPr="00806E2C">
        <w:rPr>
          <w:b/>
          <w:bCs/>
        </w:rPr>
        <w:t xml:space="preserve">Conflict Management &amp; Escalation Training: </w:t>
      </w:r>
      <w:r w:rsidR="00886581" w:rsidRPr="00886581">
        <w:t>We select staff who bring experience in conflict management</w:t>
      </w:r>
      <w:r w:rsidRPr="00806E2C">
        <w:t xml:space="preserve"> and </w:t>
      </w:r>
      <w:r w:rsidR="00886581" w:rsidRPr="00886581">
        <w:t xml:space="preserve">escalation, ensuring they can </w:t>
      </w:r>
      <w:r w:rsidRPr="00806E2C">
        <w:t xml:space="preserve">proactively identify, </w:t>
      </w:r>
      <w:r w:rsidR="00886581" w:rsidRPr="00886581">
        <w:t>address</w:t>
      </w:r>
      <w:r w:rsidRPr="00806E2C">
        <w:t xml:space="preserve">, and resolve issues within the </w:t>
      </w:r>
      <w:r w:rsidR="00886581" w:rsidRPr="00886581">
        <w:t xml:space="preserve">QA </w:t>
      </w:r>
      <w:r w:rsidRPr="00806E2C">
        <w:t xml:space="preserve">team and across </w:t>
      </w:r>
      <w:r w:rsidR="00886581" w:rsidRPr="00886581">
        <w:t xml:space="preserve">multiple CalSAWS </w:t>
      </w:r>
      <w:r w:rsidRPr="00806E2C">
        <w:t xml:space="preserve">contractors. </w:t>
      </w:r>
      <w:r w:rsidR="00886581" w:rsidRPr="00886581">
        <w:t xml:space="preserve">For staff who may require additional support, we provide structured training and coaching to reinforce collaborative problem-solving, effective negotiation, and professional communication techniques tailored to the CalSAWS multi-contractor environment. </w:t>
      </w:r>
      <w:r w:rsidRPr="00806E2C">
        <w:t xml:space="preserve">Clear escalation pathways, combined with well-defined roles and responsibilities, ensure conflicts are </w:t>
      </w:r>
      <w:r w:rsidR="00886581" w:rsidRPr="00886581">
        <w:t>resolved</w:t>
      </w:r>
      <w:r w:rsidRPr="00806E2C">
        <w:t xml:space="preserve"> efficiently without disrupting project progress</w:t>
      </w:r>
      <w:r w:rsidR="00886581" w:rsidRPr="00886581">
        <w:t>, county operations,</w:t>
      </w:r>
      <w:r w:rsidRPr="00806E2C">
        <w:t xml:space="preserve"> or team cohesion. This approach fosters a positive, high-performing work </w:t>
      </w:r>
      <w:r w:rsidRPr="00806E2C">
        <w:lastRenderedPageBreak/>
        <w:t>environment, strengthens collaboration</w:t>
      </w:r>
      <w:r w:rsidR="00886581" w:rsidRPr="00886581">
        <w:t xml:space="preserve"> across the Consortium</w:t>
      </w:r>
      <w:r w:rsidRPr="00806E2C">
        <w:t xml:space="preserve">, and ensures continuity and quality in </w:t>
      </w:r>
      <w:r w:rsidR="00886581" w:rsidRPr="00886581">
        <w:t xml:space="preserve">CalSAWS </w:t>
      </w:r>
      <w:r w:rsidRPr="00806E2C">
        <w:t>project delivery.</w:t>
      </w:r>
    </w:p>
    <w:p w14:paraId="0874D8D4" w14:textId="1159759B" w:rsidR="003A5EAC" w:rsidRPr="003A5EAC" w:rsidRDefault="003A5EAC" w:rsidP="008C5D6B">
      <w:pPr>
        <w:pStyle w:val="PBulletlevel1"/>
      </w:pPr>
      <w:r w:rsidRPr="003A5EAC">
        <w:rPr>
          <w:b/>
          <w:bCs/>
        </w:rPr>
        <w:t>Metrics-Driven Staff Oversight</w:t>
      </w:r>
      <w:r>
        <w:t xml:space="preserve">: </w:t>
      </w:r>
      <w:r w:rsidR="00A154F0" w:rsidRPr="00A154F0">
        <w:t xml:space="preserve">We will continuously measure staff </w:t>
      </w:r>
      <w:r w:rsidRPr="003A5EAC">
        <w:t xml:space="preserve">performance and QA contributions </w:t>
      </w:r>
      <w:r w:rsidR="00A154F0" w:rsidRPr="00A154F0">
        <w:t>using</w:t>
      </w:r>
      <w:r w:rsidRPr="003A5EAC">
        <w:t xml:space="preserve"> defined metrics, including defect resolution rates, scorecard compliance, and stakeholder satisfaction. These insights </w:t>
      </w:r>
      <w:r w:rsidR="00A154F0" w:rsidRPr="00A154F0">
        <w:t xml:space="preserve">will </w:t>
      </w:r>
      <w:r w:rsidRPr="003A5EAC">
        <w:t xml:space="preserve">guide coaching, role adjustments, and continuous improvement, ensuring the </w:t>
      </w:r>
      <w:r w:rsidR="00A154F0" w:rsidRPr="00A154F0">
        <w:t xml:space="preserve">QA </w:t>
      </w:r>
      <w:r w:rsidRPr="003A5EAC">
        <w:t>team remains high-performing</w:t>
      </w:r>
      <w:r w:rsidR="00A154F0" w:rsidRPr="00A154F0">
        <w:t>, accountable,</w:t>
      </w:r>
      <w:r w:rsidRPr="003A5EAC">
        <w:t xml:space="preserve"> and </w:t>
      </w:r>
      <w:r w:rsidR="00A154F0" w:rsidRPr="00A154F0">
        <w:t xml:space="preserve">fully </w:t>
      </w:r>
      <w:r w:rsidRPr="003A5EAC">
        <w:t xml:space="preserve">aligned with CalSAWS </w:t>
      </w:r>
      <w:r w:rsidR="00A154F0" w:rsidRPr="00A154F0">
        <w:t xml:space="preserve">project </w:t>
      </w:r>
      <w:r w:rsidRPr="003A5EAC">
        <w:t>goals.</w:t>
      </w:r>
    </w:p>
    <w:p w14:paraId="2FDC5F48" w14:textId="4FB0B198" w:rsidR="00465550" w:rsidRPr="00107669" w:rsidRDefault="00881BEA" w:rsidP="00634402">
      <w:pPr>
        <w:pStyle w:val="PBodytext"/>
        <w:spacing w:line="240" w:lineRule="exact"/>
      </w:pPr>
      <w:r>
        <w:t xml:space="preserve">In summary, </w:t>
      </w:r>
      <w:r w:rsidRPr="00881BEA">
        <w:t>Team Tetrus’ structured approach to managing staff ensures that every team member is purposefully selected, clearly oriented, continuously developed, and actively engaged. By combining rigorous role definition, empowerment, professional growth, robust communication, and metrics-driven oversight, we create a high-performing, resilient, and collaborative QA team. This approach minimizes risk during staff transitions, strengthens multi-contractor collaboration, and ensures continuity and quality across all QA activities. Ultimately, our staffing methodology supports CalSAWS’ modernization goals, delivering measurable outcomes, proactive risk mitigation, and sustained value for the Consortium and stakeholders.</w:t>
      </w:r>
    </w:p>
    <w:p w14:paraId="01EFA647" w14:textId="2A4A605E" w:rsidR="002E2116" w:rsidRDefault="00713422" w:rsidP="00634402">
      <w:pPr>
        <w:pStyle w:val="PSubheading2"/>
        <w:spacing w:line="240" w:lineRule="exact"/>
      </w:pPr>
      <w:bookmarkStart w:id="41" w:name="_Toc212059036"/>
      <w:bookmarkStart w:id="42" w:name="_Toc212196910"/>
      <w:bookmarkStart w:id="43" w:name="_Toc212326584"/>
      <w:r>
        <w:t xml:space="preserve">Team </w:t>
      </w:r>
      <w:r w:rsidR="00A429FB">
        <w:t>Tetrus</w:t>
      </w:r>
      <w:r w:rsidR="002E2116">
        <w:t xml:space="preserve"> </w:t>
      </w:r>
      <w:r w:rsidR="00C10911">
        <w:t>Organization Chart &amp; Experience</w:t>
      </w:r>
      <w:bookmarkEnd w:id="41"/>
      <w:bookmarkEnd w:id="42"/>
      <w:bookmarkEnd w:id="43"/>
    </w:p>
    <w:p w14:paraId="438C8F8F" w14:textId="0CEDE62E" w:rsidR="00E040AE" w:rsidRPr="00A82611" w:rsidRDefault="00E54F87" w:rsidP="00BF35FF">
      <w:pPr>
        <w:pStyle w:val="PBodytext"/>
        <w:spacing w:before="80" w:after="80" w:line="240" w:lineRule="exact"/>
      </w:pPr>
      <w:r>
        <w:t xml:space="preserve">Team </w:t>
      </w:r>
      <w:r w:rsidR="00E040AE">
        <w:t xml:space="preserve">Tetrus has assembled a </w:t>
      </w:r>
      <w:r w:rsidR="00E040AE" w:rsidRPr="00F23DD6">
        <w:t xml:space="preserve">purpose-built </w:t>
      </w:r>
      <w:r w:rsidR="00E040AE">
        <w:t xml:space="preserve">team </w:t>
      </w:r>
      <w:r w:rsidR="00E040AE" w:rsidRPr="00F23DD6">
        <w:t xml:space="preserve">to align with the Consortium’s vision for CalSAWS, supporting its mission to deliver a modern, resilient, and user-focused statewide system. Our team structure </w:t>
      </w:r>
      <w:r w:rsidR="00E040AE">
        <w:t xml:space="preserve">is organized to effectively deliver the QA scope of services for this project, and </w:t>
      </w:r>
      <w:r w:rsidR="00E040AE" w:rsidRPr="00F23DD6">
        <w:t>emphasizes collaboration, innovation, adaptability, and stakeholder value, ensuring that QA activities go beyond compliance to actively drive program success. Each role is carefully defined to promote accountability, seamless coordination, and measurable outcomes.</w:t>
      </w:r>
    </w:p>
    <w:p w14:paraId="40C3F22A" w14:textId="6BBE8393" w:rsidR="007C0A01" w:rsidRPr="00B53758" w:rsidRDefault="00211334" w:rsidP="00900035">
      <w:pPr>
        <w:pStyle w:val="PSubheading3"/>
        <w:rPr>
          <w:rFonts w:ascii="Century Gothic" w:eastAsia="Century Gothic" w:hAnsi="Century Gothic" w:cs="Century Gothic"/>
        </w:rPr>
      </w:pPr>
      <w:bookmarkStart w:id="44" w:name="_Toc212059037"/>
      <w:r>
        <w:t>Team Tetrus</w:t>
      </w:r>
      <w:r w:rsidR="007C0A01" w:rsidRPr="00B53758">
        <w:t xml:space="preserve"> Organization Chart</w:t>
      </w:r>
      <w:r w:rsidR="00954C13">
        <w:t>:</w:t>
      </w:r>
      <w:bookmarkEnd w:id="44"/>
    </w:p>
    <w:p w14:paraId="7A42A067" w14:textId="357B7D7E" w:rsidR="004873A0" w:rsidRPr="00ED407D" w:rsidRDefault="007A79BD" w:rsidP="00BF35FF">
      <w:pPr>
        <w:pStyle w:val="PBodytext"/>
        <w:spacing w:before="80" w:after="80"/>
      </w:pPr>
      <w:r w:rsidRPr="00ED407D">
        <w:t xml:space="preserve">Figure </w:t>
      </w:r>
      <w:r w:rsidR="00ED407D">
        <w:t>3</w:t>
      </w:r>
      <w:r w:rsidRPr="00ED407D">
        <w:t xml:space="preserve"> </w:t>
      </w:r>
      <w:r w:rsidR="000E693B" w:rsidRPr="00ED407D">
        <w:t xml:space="preserve">provides the </w:t>
      </w:r>
      <w:r w:rsidR="003B1BA1" w:rsidRPr="00ED407D">
        <w:t xml:space="preserve">Team Tetrus </w:t>
      </w:r>
      <w:r w:rsidR="000E693B" w:rsidRPr="00ED407D">
        <w:t xml:space="preserve">Organization Chart for </w:t>
      </w:r>
      <w:r w:rsidR="002F6977" w:rsidRPr="00ED407D">
        <w:t>CalSAWS</w:t>
      </w:r>
      <w:r w:rsidR="00491909" w:rsidRPr="00ED407D">
        <w:t xml:space="preserve"> </w:t>
      </w:r>
      <w:r w:rsidR="00BF442D" w:rsidRPr="00ED407D">
        <w:t>QA</w:t>
      </w:r>
      <w:r w:rsidR="000E693B" w:rsidRPr="00ED407D">
        <w:t xml:space="preserve"> Services</w:t>
      </w:r>
      <w:r w:rsidR="002F6977" w:rsidRPr="00ED407D">
        <w:t>.</w:t>
      </w:r>
      <w:r w:rsidR="00701328" w:rsidRPr="00ED407D">
        <w:t xml:space="preserve"> </w:t>
      </w:r>
    </w:p>
    <w:p w14:paraId="5E479182" w14:textId="7A243814" w:rsidR="009F21DC" w:rsidRDefault="00BF35FF" w:rsidP="00BF35FF">
      <w:pPr>
        <w:pStyle w:val="PBodytext"/>
        <w:spacing w:before="0" w:after="0"/>
        <w:jc w:val="center"/>
      </w:pPr>
      <w:r>
        <w:rPr>
          <w:noProof/>
        </w:rPr>
        <w:lastRenderedPageBreak/>
        <w:drawing>
          <wp:inline distT="0" distB="0" distL="0" distR="0" wp14:anchorId="1B9DE4B9" wp14:editId="32440922">
            <wp:extent cx="5580380" cy="3683502"/>
            <wp:effectExtent l="0" t="0" r="1270" b="0"/>
            <wp:docPr id="1357052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b="904"/>
                    <a:stretch>
                      <a:fillRect/>
                    </a:stretch>
                  </pic:blipFill>
                  <pic:spPr bwMode="auto">
                    <a:xfrm>
                      <a:off x="0" y="0"/>
                      <a:ext cx="5580380" cy="3683502"/>
                    </a:xfrm>
                    <a:prstGeom prst="rect">
                      <a:avLst/>
                    </a:prstGeom>
                    <a:noFill/>
                    <a:ln>
                      <a:noFill/>
                    </a:ln>
                    <a:extLst>
                      <a:ext uri="{53640926-AAD7-44D8-BBD7-CCE9431645EC}">
                        <a14:shadowObscured xmlns:a14="http://schemas.microsoft.com/office/drawing/2010/main"/>
                      </a:ext>
                    </a:extLst>
                  </pic:spPr>
                </pic:pic>
              </a:graphicData>
            </a:graphic>
          </wp:inline>
        </w:drawing>
      </w:r>
    </w:p>
    <w:p w14:paraId="76111ADF" w14:textId="717364D5" w:rsidR="00522F76" w:rsidRDefault="009F21DC" w:rsidP="009F21DC">
      <w:pPr>
        <w:pStyle w:val="PFiguretitle"/>
        <w:sectPr w:rsidR="00522F76" w:rsidSect="00396D12">
          <w:headerReference w:type="default" r:id="rId16"/>
          <w:footerReference w:type="default" r:id="rId17"/>
          <w:pgSz w:w="12240" w:h="15840"/>
          <w:pgMar w:top="1440" w:right="1440" w:bottom="1440" w:left="1440" w:header="720" w:footer="720" w:gutter="0"/>
          <w:cols w:space="720"/>
          <w:docGrid w:linePitch="360"/>
        </w:sectPr>
      </w:pPr>
      <w:bookmarkStart w:id="45" w:name="_Toc212048325"/>
      <w:r>
        <w:t xml:space="preserve">Figure </w:t>
      </w:r>
      <w:fldSimple w:instr=" SEQ Figure \* ARABIC ">
        <w:r w:rsidR="00450DA0">
          <w:rPr>
            <w:noProof/>
          </w:rPr>
          <w:t>3</w:t>
        </w:r>
      </w:fldSimple>
      <w:r>
        <w:t xml:space="preserve">. </w:t>
      </w:r>
      <w:r w:rsidR="003B1BA1">
        <w:t>Team Tetrus</w:t>
      </w:r>
      <w:r>
        <w:t xml:space="preserve"> </w:t>
      </w:r>
      <w:r w:rsidRPr="009F21DC">
        <w:t>Organization Chart</w:t>
      </w:r>
      <w:bookmarkEnd w:id="45"/>
      <w:r w:rsidRPr="009F21DC">
        <w:t xml:space="preserve"> </w:t>
      </w:r>
    </w:p>
    <w:p w14:paraId="5432DA1C" w14:textId="08BFF5D6" w:rsidR="00E50E30" w:rsidRPr="00B53758" w:rsidRDefault="00E50E30" w:rsidP="00E27C7D">
      <w:pPr>
        <w:pStyle w:val="PSubheading3"/>
      </w:pPr>
      <w:bookmarkStart w:id="46" w:name="_Toc212059038"/>
      <w:r w:rsidRPr="00B53758">
        <w:lastRenderedPageBreak/>
        <w:t xml:space="preserve">Team </w:t>
      </w:r>
      <w:r w:rsidR="001D7C80">
        <w:t>Tetrus</w:t>
      </w:r>
      <w:r w:rsidRPr="00B53758">
        <w:t xml:space="preserve"> </w:t>
      </w:r>
      <w:r w:rsidR="006C4310" w:rsidRPr="00B53758">
        <w:t>Experience</w:t>
      </w:r>
      <w:r w:rsidR="00954C13">
        <w:t>:</w:t>
      </w:r>
      <w:bookmarkEnd w:id="46"/>
    </w:p>
    <w:p w14:paraId="27BC6D79" w14:textId="3669C532" w:rsidR="00724829" w:rsidRDefault="00E91817" w:rsidP="00E172CD">
      <w:pPr>
        <w:pStyle w:val="PBodytext"/>
      </w:pPr>
      <w:r>
        <w:rPr>
          <w:noProof/>
        </w:rPr>
        <w:drawing>
          <wp:anchor distT="0" distB="0" distL="114300" distR="114300" simplePos="0" relativeHeight="251658262" behindDoc="0" locked="0" layoutInCell="1" allowOverlap="1" wp14:anchorId="71D874FD" wp14:editId="1BA3B3C8">
            <wp:simplePos x="0" y="0"/>
            <wp:positionH relativeFrom="margin">
              <wp:align>right</wp:align>
            </wp:positionH>
            <wp:positionV relativeFrom="paragraph">
              <wp:posOffset>85725</wp:posOffset>
            </wp:positionV>
            <wp:extent cx="2060575" cy="743585"/>
            <wp:effectExtent l="0" t="0" r="0" b="0"/>
            <wp:wrapSquare wrapText="bothSides"/>
            <wp:docPr id="409539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0575" cy="743585"/>
                    </a:xfrm>
                    <a:prstGeom prst="rect">
                      <a:avLst/>
                    </a:prstGeom>
                    <a:noFill/>
                  </pic:spPr>
                </pic:pic>
              </a:graphicData>
            </a:graphic>
          </wp:anchor>
        </w:drawing>
      </w:r>
      <w:r w:rsidR="008448B8">
        <w:t>Our proposed staff</w:t>
      </w:r>
      <w:r w:rsidR="00CC0DBE" w:rsidRPr="00CC0DBE">
        <w:t xml:space="preserve"> brings a unique combination of direct experience with SAWS systems (LRS, C-IV, and CalWIN) and CalSAWS, along with specialized expertise in providing QA services for other large-scale system modernization initiatives. This blend of institutional CalSAWS knowledge and broad national and IE program experience enables the team to deliver exceptional QA services using proven methodologies, industry standards, and best practices. By leveraging this experience, Team Tetrus enhances program integrity and optimizes service delivery across the CalSAWS ecosystem.</w:t>
      </w:r>
    </w:p>
    <w:p w14:paraId="597A3381" w14:textId="63688579" w:rsidR="000209FC" w:rsidRPr="00F416B4" w:rsidRDefault="00104E11" w:rsidP="00593A18">
      <w:pPr>
        <w:pStyle w:val="PBodytext"/>
        <w:spacing w:before="60" w:after="60"/>
      </w:pPr>
      <w:r>
        <w:t xml:space="preserve">Table </w:t>
      </w:r>
      <w:r w:rsidR="00A52473">
        <w:t>1</w:t>
      </w:r>
      <w:r w:rsidR="00C155DF">
        <w:t xml:space="preserve"> illustrates the collective breadth of our team’s experience across major legacy systems and modernization initiatives, including </w:t>
      </w:r>
      <w:r w:rsidR="00A56078">
        <w:t>SAWS/</w:t>
      </w:r>
      <w:r w:rsidR="00C155DF">
        <w:t xml:space="preserve">CalSAWS, </w:t>
      </w:r>
      <w:r w:rsidR="0059210C">
        <w:t>National Integrated Eligibility</w:t>
      </w:r>
      <w:r w:rsidR="00187145">
        <w:t xml:space="preserve"> Systems</w:t>
      </w:r>
      <w:r w:rsidR="00EF0D83">
        <w:t xml:space="preserve">, and </w:t>
      </w:r>
      <w:r w:rsidR="00C155DF">
        <w:t>CalHEERS</w:t>
      </w:r>
      <w:r w:rsidR="00EF0D83">
        <w:t>/MEDS</w:t>
      </w:r>
      <w:r w:rsidR="00C155DF">
        <w:t xml:space="preserve">. The table </w:t>
      </w:r>
      <w:r w:rsidR="00C355AE">
        <w:t>also</w:t>
      </w:r>
      <w:r w:rsidR="00C155DF">
        <w:t xml:space="preserve"> demonstrates Team Tetrus’ hands-on expertise across key domains such as </w:t>
      </w:r>
      <w:r w:rsidR="00C355AE">
        <w:t>SI Services</w:t>
      </w:r>
      <w:r w:rsidR="00C155DF">
        <w:t>, M&amp;O</w:t>
      </w:r>
      <w:r w:rsidR="00C355AE">
        <w:t xml:space="preserve"> Services, QA, Testing</w:t>
      </w:r>
      <w:r w:rsidR="00C155DF">
        <w:t xml:space="preserve">, OCM/Training, </w:t>
      </w:r>
      <w:r w:rsidR="004A27D3">
        <w:t>AWS/</w:t>
      </w:r>
      <w:r w:rsidR="00C155DF">
        <w:t>Cloud, Human-Centered Design, and working in complex multi-contractor environments</w:t>
      </w:r>
      <w:r w:rsidR="00C00B38">
        <w:t xml:space="preserve">, </w:t>
      </w:r>
      <w:r w:rsidR="00C155DF">
        <w:t>reinforcing our readiness to deliver high-quality, independent QA services for CalSAWS.</w:t>
      </w:r>
      <w:r w:rsidR="003F2995">
        <w:t xml:space="preserve"> The last column depicts our </w:t>
      </w:r>
      <w:r w:rsidR="0036313A">
        <w:t>IE experience for each of our proposed staff.</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4A0" w:firstRow="1" w:lastRow="0" w:firstColumn="1" w:lastColumn="0" w:noHBand="0" w:noVBand="1"/>
      </w:tblPr>
      <w:tblGrid>
        <w:gridCol w:w="1885"/>
        <w:gridCol w:w="2340"/>
        <w:gridCol w:w="720"/>
        <w:gridCol w:w="1170"/>
        <w:gridCol w:w="720"/>
        <w:gridCol w:w="630"/>
        <w:gridCol w:w="720"/>
        <w:gridCol w:w="720"/>
        <w:gridCol w:w="540"/>
        <w:gridCol w:w="630"/>
        <w:gridCol w:w="540"/>
        <w:gridCol w:w="900"/>
        <w:gridCol w:w="810"/>
        <w:gridCol w:w="625"/>
      </w:tblGrid>
      <w:tr w:rsidR="005E2662" w14:paraId="5BBE0E06" w14:textId="21357647" w:rsidTr="66749EBC">
        <w:trPr>
          <w:cantSplit/>
          <w:trHeight w:val="1745"/>
          <w:tblHeader/>
        </w:trPr>
        <w:tc>
          <w:tcPr>
            <w:tcW w:w="1885" w:type="dxa"/>
            <w:tcBorders>
              <w:right w:val="single" w:sz="4" w:space="0" w:color="FFFFFF" w:themeColor="background2"/>
            </w:tcBorders>
            <w:shd w:val="clear" w:color="auto" w:fill="2A4084" w:themeFill="accent1"/>
            <w:tcMar>
              <w:top w:w="72" w:type="dxa"/>
              <w:left w:w="72" w:type="dxa"/>
              <w:bottom w:w="72" w:type="dxa"/>
              <w:right w:w="72" w:type="dxa"/>
            </w:tcMar>
            <w:vAlign w:val="center"/>
          </w:tcPr>
          <w:p w14:paraId="15897601" w14:textId="57C6430E" w:rsidR="00450DA0" w:rsidRPr="00073378" w:rsidRDefault="00450DA0">
            <w:pPr>
              <w:pStyle w:val="PTableheaderwhite"/>
              <w:jc w:val="center"/>
              <w:rPr>
                <w:color w:val="FFFFFF" w:themeColor="background1"/>
              </w:rPr>
            </w:pPr>
            <w:r w:rsidRPr="00073378">
              <w:rPr>
                <w:color w:val="FFFFFF" w:themeColor="background1"/>
              </w:rPr>
              <w:t>Staff Proposed</w:t>
            </w:r>
          </w:p>
        </w:tc>
        <w:tc>
          <w:tcPr>
            <w:tcW w:w="2340" w:type="dxa"/>
            <w:tcBorders>
              <w:left w:val="single" w:sz="4" w:space="0" w:color="FFFFFF" w:themeColor="background2"/>
              <w:right w:val="single" w:sz="4" w:space="0" w:color="FFFFFF" w:themeColor="background2"/>
            </w:tcBorders>
            <w:shd w:val="clear" w:color="auto" w:fill="2A4084" w:themeFill="accent1"/>
            <w:tcMar>
              <w:top w:w="72" w:type="dxa"/>
              <w:left w:w="72" w:type="dxa"/>
              <w:bottom w:w="72" w:type="dxa"/>
              <w:right w:w="72" w:type="dxa"/>
            </w:tcMar>
            <w:vAlign w:val="center"/>
          </w:tcPr>
          <w:p w14:paraId="5580B31E" w14:textId="3CA1974E" w:rsidR="00450DA0" w:rsidRPr="00073378" w:rsidRDefault="00450DA0">
            <w:pPr>
              <w:pStyle w:val="PTableheaderwhite"/>
              <w:jc w:val="center"/>
              <w:rPr>
                <w:color w:val="FFFFFF" w:themeColor="background1"/>
              </w:rPr>
            </w:pPr>
            <w:r w:rsidRPr="00073378">
              <w:rPr>
                <w:color w:val="FFFFFF" w:themeColor="background1"/>
              </w:rPr>
              <w:t>Role</w:t>
            </w:r>
          </w:p>
        </w:tc>
        <w:tc>
          <w:tcPr>
            <w:tcW w:w="72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5039178D" w14:textId="0B26EF7E" w:rsidR="00450DA0" w:rsidRPr="00073378" w:rsidRDefault="003F60E7">
            <w:pPr>
              <w:pStyle w:val="PTableheaderwhite"/>
              <w:ind w:left="113" w:right="113"/>
              <w:rPr>
                <w:color w:val="FFFFFF" w:themeColor="background1"/>
              </w:rPr>
            </w:pPr>
            <w:r w:rsidRPr="66749EBC">
              <w:rPr>
                <w:color w:val="FFFFFF" w:themeColor="background2"/>
              </w:rPr>
              <w:t>SAWS/</w:t>
            </w:r>
            <w:r w:rsidR="00450DA0" w:rsidRPr="66749EBC">
              <w:rPr>
                <w:color w:val="FFFFFF" w:themeColor="background2"/>
              </w:rPr>
              <w:t>CalSAWS</w:t>
            </w:r>
          </w:p>
        </w:tc>
        <w:tc>
          <w:tcPr>
            <w:tcW w:w="117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43058385" w14:textId="25F9D7B4" w:rsidR="00450DA0" w:rsidRPr="00073378" w:rsidRDefault="003F60E7">
            <w:pPr>
              <w:pStyle w:val="PTableheaderwhite"/>
              <w:ind w:left="113" w:right="113"/>
              <w:rPr>
                <w:color w:val="FFFFFF" w:themeColor="background1"/>
              </w:rPr>
            </w:pPr>
            <w:r w:rsidRPr="00073378">
              <w:rPr>
                <w:color w:val="FFFFFF" w:themeColor="background1"/>
              </w:rPr>
              <w:t xml:space="preserve">National Integrated </w:t>
            </w:r>
            <w:r w:rsidR="00BB0E4C" w:rsidRPr="00073378">
              <w:rPr>
                <w:color w:val="FFFFFF" w:themeColor="background1"/>
              </w:rPr>
              <w:t>Eligibility Systems</w:t>
            </w:r>
          </w:p>
        </w:tc>
        <w:tc>
          <w:tcPr>
            <w:tcW w:w="72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39494B59" w14:textId="1669EF96" w:rsidR="00450DA0" w:rsidRPr="00073378" w:rsidRDefault="003F60E7">
            <w:pPr>
              <w:pStyle w:val="PTableheaderwhite"/>
              <w:ind w:left="113" w:right="113"/>
              <w:rPr>
                <w:color w:val="FFFFFF" w:themeColor="background1"/>
              </w:rPr>
            </w:pPr>
            <w:r w:rsidRPr="00073378">
              <w:rPr>
                <w:color w:val="FFFFFF" w:themeColor="background1"/>
              </w:rPr>
              <w:t>CalHEERS/</w:t>
            </w:r>
            <w:r w:rsidR="00073378">
              <w:rPr>
                <w:color w:val="FFFFFF" w:themeColor="background1"/>
              </w:rPr>
              <w:br/>
            </w:r>
            <w:r w:rsidRPr="00073378">
              <w:rPr>
                <w:color w:val="FFFFFF" w:themeColor="background1"/>
              </w:rPr>
              <w:t xml:space="preserve">MEDS </w:t>
            </w:r>
          </w:p>
        </w:tc>
        <w:tc>
          <w:tcPr>
            <w:tcW w:w="63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2F66D090" w14:textId="6386CC43" w:rsidR="00450DA0" w:rsidRPr="00073378" w:rsidRDefault="003F60E7">
            <w:pPr>
              <w:pStyle w:val="PTableheaderwhite"/>
              <w:ind w:left="113" w:right="113"/>
              <w:rPr>
                <w:color w:val="FFFFFF" w:themeColor="background1"/>
              </w:rPr>
            </w:pPr>
            <w:r w:rsidRPr="00073378">
              <w:rPr>
                <w:color w:val="FFFFFF" w:themeColor="background1"/>
              </w:rPr>
              <w:t>SI Services</w:t>
            </w:r>
          </w:p>
        </w:tc>
        <w:tc>
          <w:tcPr>
            <w:tcW w:w="720" w:type="dxa"/>
            <w:tcBorders>
              <w:left w:val="single" w:sz="4" w:space="0" w:color="FFFFFF" w:themeColor="background2"/>
              <w:right w:val="single" w:sz="4" w:space="0" w:color="7F7F7F" w:themeColor="text1" w:themeTint="80"/>
            </w:tcBorders>
            <w:shd w:val="clear" w:color="auto" w:fill="2A4084" w:themeFill="accent1"/>
            <w:textDirection w:val="btLr"/>
            <w:vAlign w:val="center"/>
          </w:tcPr>
          <w:p w14:paraId="6D564FAF" w14:textId="6E89A8F1" w:rsidR="00450DA0" w:rsidRPr="00073378" w:rsidRDefault="003F60E7">
            <w:pPr>
              <w:pStyle w:val="PTableheaderwhite"/>
              <w:ind w:left="113" w:right="113"/>
              <w:rPr>
                <w:color w:val="FFFFFF" w:themeColor="background1"/>
              </w:rPr>
            </w:pPr>
            <w:r w:rsidRPr="00073378">
              <w:rPr>
                <w:color w:val="FFFFFF" w:themeColor="background1"/>
              </w:rPr>
              <w:t>M&amp;O Services</w:t>
            </w:r>
          </w:p>
        </w:tc>
        <w:tc>
          <w:tcPr>
            <w:tcW w:w="720" w:type="dxa"/>
            <w:tcBorders>
              <w:left w:val="single" w:sz="4" w:space="0" w:color="7F7F7F" w:themeColor="text1" w:themeTint="80"/>
            </w:tcBorders>
            <w:shd w:val="clear" w:color="auto" w:fill="2A4084" w:themeFill="accent1"/>
            <w:textDirection w:val="btLr"/>
            <w:vAlign w:val="center"/>
          </w:tcPr>
          <w:p w14:paraId="4605F4A7" w14:textId="4A000621" w:rsidR="003F60E7" w:rsidRPr="00073378" w:rsidRDefault="003F60E7">
            <w:pPr>
              <w:pStyle w:val="PTableheaderwhite"/>
              <w:ind w:left="113" w:right="113"/>
              <w:rPr>
                <w:color w:val="FFFFFF" w:themeColor="background1"/>
              </w:rPr>
            </w:pPr>
            <w:r w:rsidRPr="00073378">
              <w:rPr>
                <w:color w:val="FFFFFF" w:themeColor="background1"/>
              </w:rPr>
              <w:t>Quality Assurance</w:t>
            </w:r>
          </w:p>
        </w:tc>
        <w:tc>
          <w:tcPr>
            <w:tcW w:w="540" w:type="dxa"/>
            <w:shd w:val="clear" w:color="auto" w:fill="2A4084" w:themeFill="accent1"/>
            <w:textDirection w:val="btLr"/>
            <w:vAlign w:val="center"/>
          </w:tcPr>
          <w:p w14:paraId="0814E95F" w14:textId="08AE8BB7" w:rsidR="003F60E7" w:rsidRPr="00073378" w:rsidRDefault="003F60E7" w:rsidP="00643A34">
            <w:pPr>
              <w:pStyle w:val="PTableheaderwhite"/>
              <w:ind w:left="113" w:right="113"/>
              <w:rPr>
                <w:color w:val="FFFFFF" w:themeColor="background1"/>
              </w:rPr>
            </w:pPr>
            <w:r w:rsidRPr="00073378">
              <w:rPr>
                <w:color w:val="FFFFFF" w:themeColor="background1"/>
              </w:rPr>
              <w:t>Testing</w:t>
            </w:r>
          </w:p>
        </w:tc>
        <w:tc>
          <w:tcPr>
            <w:tcW w:w="63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233BDDF1" w14:textId="0FB460D9" w:rsidR="00450DA0" w:rsidRPr="00073378" w:rsidRDefault="00450DA0">
            <w:pPr>
              <w:pStyle w:val="PTableheaderwhite"/>
              <w:ind w:left="113" w:right="113"/>
              <w:rPr>
                <w:color w:val="FFFFFF" w:themeColor="background1"/>
              </w:rPr>
            </w:pPr>
            <w:r w:rsidRPr="00073378">
              <w:rPr>
                <w:color w:val="FFFFFF" w:themeColor="background1"/>
              </w:rPr>
              <w:t>OCM/Training</w:t>
            </w:r>
          </w:p>
        </w:tc>
        <w:tc>
          <w:tcPr>
            <w:tcW w:w="54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4ABE39A5" w14:textId="1E55639B" w:rsidR="00450DA0" w:rsidRPr="00073378" w:rsidRDefault="00450DA0">
            <w:pPr>
              <w:pStyle w:val="PTableheaderwhite"/>
              <w:ind w:left="113" w:right="113"/>
              <w:rPr>
                <w:color w:val="FFFFFF" w:themeColor="background1"/>
              </w:rPr>
            </w:pPr>
            <w:r w:rsidRPr="00073378">
              <w:rPr>
                <w:color w:val="FFFFFF" w:themeColor="background1"/>
              </w:rPr>
              <w:t>AWS/Cloud</w:t>
            </w:r>
          </w:p>
        </w:tc>
        <w:tc>
          <w:tcPr>
            <w:tcW w:w="900" w:type="dxa"/>
            <w:tcBorders>
              <w:left w:val="single" w:sz="4" w:space="0" w:color="FFFFFF" w:themeColor="background2"/>
              <w:right w:val="single" w:sz="4" w:space="0" w:color="FFFFFF" w:themeColor="background2"/>
            </w:tcBorders>
            <w:shd w:val="clear" w:color="auto" w:fill="2A4084" w:themeFill="accent1"/>
            <w:textDirection w:val="btLr"/>
            <w:vAlign w:val="center"/>
          </w:tcPr>
          <w:p w14:paraId="7EB659A3" w14:textId="45757227" w:rsidR="00450DA0" w:rsidRPr="00073378" w:rsidRDefault="00450DA0">
            <w:pPr>
              <w:pStyle w:val="PTableheaderwhite"/>
              <w:ind w:left="113" w:right="113"/>
              <w:rPr>
                <w:color w:val="FFFFFF" w:themeColor="background1"/>
              </w:rPr>
            </w:pPr>
            <w:r w:rsidRPr="00073378">
              <w:rPr>
                <w:color w:val="FFFFFF" w:themeColor="background1"/>
              </w:rPr>
              <w:t>Human-Centered</w:t>
            </w:r>
            <w:r w:rsidR="00D52AEE" w:rsidRPr="00073378">
              <w:rPr>
                <w:color w:val="FFFFFF" w:themeColor="background1"/>
              </w:rPr>
              <w:t xml:space="preserve"> </w:t>
            </w:r>
            <w:r w:rsidRPr="00073378">
              <w:rPr>
                <w:color w:val="FFFFFF" w:themeColor="background1"/>
              </w:rPr>
              <w:t>Design</w:t>
            </w:r>
          </w:p>
        </w:tc>
        <w:tc>
          <w:tcPr>
            <w:tcW w:w="810" w:type="dxa"/>
            <w:tcBorders>
              <w:left w:val="single" w:sz="4" w:space="0" w:color="FFFFFF" w:themeColor="background2"/>
            </w:tcBorders>
            <w:shd w:val="clear" w:color="auto" w:fill="2A4084" w:themeFill="accent1"/>
            <w:textDirection w:val="btLr"/>
            <w:vAlign w:val="center"/>
          </w:tcPr>
          <w:p w14:paraId="33411949" w14:textId="2357EF75" w:rsidR="00450DA0" w:rsidRPr="00073378" w:rsidRDefault="00450DA0">
            <w:pPr>
              <w:pStyle w:val="PTableheaderwhite"/>
              <w:ind w:left="113" w:right="113"/>
              <w:rPr>
                <w:color w:val="FFFFFF" w:themeColor="background1"/>
              </w:rPr>
            </w:pPr>
            <w:r w:rsidRPr="66749EBC">
              <w:rPr>
                <w:color w:val="FFFFFF" w:themeColor="background2"/>
              </w:rPr>
              <w:t xml:space="preserve">Multi-Contractor </w:t>
            </w:r>
            <w:r w:rsidR="00593A18">
              <w:br/>
            </w:r>
            <w:r w:rsidRPr="66749EBC">
              <w:rPr>
                <w:color w:val="FFFFFF" w:themeColor="background2"/>
              </w:rPr>
              <w:t>Environment</w:t>
            </w:r>
          </w:p>
        </w:tc>
        <w:tc>
          <w:tcPr>
            <w:tcW w:w="625" w:type="dxa"/>
            <w:shd w:val="clear" w:color="auto" w:fill="2A4084" w:themeFill="accent1"/>
            <w:textDirection w:val="btLr"/>
            <w:vAlign w:val="center"/>
          </w:tcPr>
          <w:p w14:paraId="3962DE97" w14:textId="74C21922" w:rsidR="003F60E7" w:rsidRPr="00073378" w:rsidRDefault="003F60E7" w:rsidP="00522F76">
            <w:pPr>
              <w:pStyle w:val="PTableheaderwhite"/>
              <w:ind w:left="113" w:right="113"/>
              <w:rPr>
                <w:color w:val="FFFFFF" w:themeColor="background1"/>
              </w:rPr>
            </w:pPr>
            <w:r w:rsidRPr="00073378">
              <w:rPr>
                <w:color w:val="FFFFFF" w:themeColor="background1"/>
              </w:rPr>
              <w:t>Years of IE Experience</w:t>
            </w:r>
          </w:p>
        </w:tc>
      </w:tr>
      <w:tr w:rsidR="005E2662" w14:paraId="4FF4DFA2" w14:textId="189F9744" w:rsidTr="005E2662">
        <w:trPr>
          <w:trHeight w:val="20"/>
          <w:tblHeader/>
        </w:trPr>
        <w:tc>
          <w:tcPr>
            <w:tcW w:w="1885" w:type="dxa"/>
            <w:tcMar>
              <w:top w:w="72" w:type="dxa"/>
              <w:left w:w="72" w:type="dxa"/>
              <w:bottom w:w="72" w:type="dxa"/>
              <w:right w:w="72" w:type="dxa"/>
            </w:tcMar>
          </w:tcPr>
          <w:p w14:paraId="252CE5FB" w14:textId="3074EA52" w:rsidR="00450DA0" w:rsidRPr="00073378" w:rsidRDefault="00450DA0">
            <w:pPr>
              <w:pStyle w:val="PTablebodytext"/>
            </w:pPr>
            <w:r w:rsidRPr="00073378">
              <w:t>Deb Saha</w:t>
            </w:r>
          </w:p>
        </w:tc>
        <w:tc>
          <w:tcPr>
            <w:tcW w:w="2340" w:type="dxa"/>
            <w:tcMar>
              <w:top w:w="72" w:type="dxa"/>
              <w:left w:w="72" w:type="dxa"/>
              <w:bottom w:w="72" w:type="dxa"/>
              <w:right w:w="72" w:type="dxa"/>
            </w:tcMar>
          </w:tcPr>
          <w:p w14:paraId="275B6283" w14:textId="59A20865" w:rsidR="00450DA0" w:rsidRPr="00073378" w:rsidRDefault="00450DA0">
            <w:pPr>
              <w:pStyle w:val="PTablebodytext"/>
            </w:pPr>
            <w:r w:rsidRPr="00073378">
              <w:t>Advisor</w:t>
            </w:r>
          </w:p>
        </w:tc>
        <w:tc>
          <w:tcPr>
            <w:tcW w:w="720" w:type="dxa"/>
            <w:vAlign w:val="center"/>
          </w:tcPr>
          <w:p w14:paraId="0FA219CD" w14:textId="07E8DFB0" w:rsidR="00450DA0" w:rsidRPr="002C189C" w:rsidRDefault="003F60E7">
            <w:pPr>
              <w:pStyle w:val="PTablebodytext"/>
              <w:jc w:val="center"/>
            </w:pPr>
            <w:r>
              <w:rPr>
                <w:rFonts w:ascii="Wingdings" w:eastAsia="Wingdings" w:hAnsi="Wingdings" w:cs="Wingdings"/>
              </w:rPr>
              <w:t>ü</w:t>
            </w:r>
          </w:p>
        </w:tc>
        <w:tc>
          <w:tcPr>
            <w:tcW w:w="1170" w:type="dxa"/>
            <w:vAlign w:val="center"/>
          </w:tcPr>
          <w:p w14:paraId="205176FF" w14:textId="1EBE0250" w:rsidR="00450DA0" w:rsidRDefault="003F60E7">
            <w:pPr>
              <w:pStyle w:val="PTablebodytext"/>
              <w:jc w:val="center"/>
            </w:pPr>
            <w:r>
              <w:rPr>
                <w:rFonts w:ascii="Wingdings" w:eastAsia="Wingdings" w:hAnsi="Wingdings" w:cs="Wingdings"/>
              </w:rPr>
              <w:t>ü</w:t>
            </w:r>
          </w:p>
        </w:tc>
        <w:tc>
          <w:tcPr>
            <w:tcW w:w="720" w:type="dxa"/>
            <w:vAlign w:val="center"/>
          </w:tcPr>
          <w:p w14:paraId="58C47496" w14:textId="35D0A4DD" w:rsidR="00450DA0" w:rsidRPr="002C189C" w:rsidRDefault="003F60E7">
            <w:pPr>
              <w:pStyle w:val="PTablebodytext"/>
              <w:jc w:val="center"/>
            </w:pPr>
            <w:r>
              <w:rPr>
                <w:rFonts w:ascii="Wingdings" w:eastAsia="Wingdings" w:hAnsi="Wingdings" w:cs="Wingdings"/>
              </w:rPr>
              <w:t>ü</w:t>
            </w:r>
          </w:p>
        </w:tc>
        <w:tc>
          <w:tcPr>
            <w:tcW w:w="630" w:type="dxa"/>
            <w:vAlign w:val="center"/>
          </w:tcPr>
          <w:p w14:paraId="4FB5F2ED" w14:textId="6FC459E9" w:rsidR="00450DA0" w:rsidRPr="002C189C" w:rsidRDefault="003F60E7">
            <w:pPr>
              <w:pStyle w:val="PTablebodytext"/>
              <w:jc w:val="center"/>
            </w:pPr>
            <w:r>
              <w:rPr>
                <w:rFonts w:ascii="Wingdings" w:eastAsia="Wingdings" w:hAnsi="Wingdings" w:cs="Wingdings"/>
              </w:rPr>
              <w:t>ü</w:t>
            </w:r>
          </w:p>
        </w:tc>
        <w:tc>
          <w:tcPr>
            <w:tcW w:w="720" w:type="dxa"/>
            <w:vAlign w:val="center"/>
          </w:tcPr>
          <w:p w14:paraId="6EAD5463" w14:textId="327BA442" w:rsidR="00450DA0" w:rsidRPr="002C189C" w:rsidRDefault="003F60E7">
            <w:pPr>
              <w:pStyle w:val="PTablebodytext"/>
              <w:jc w:val="center"/>
            </w:pPr>
            <w:r>
              <w:rPr>
                <w:rFonts w:ascii="Wingdings" w:eastAsia="Wingdings" w:hAnsi="Wingdings" w:cs="Wingdings"/>
              </w:rPr>
              <w:t>ü</w:t>
            </w:r>
          </w:p>
        </w:tc>
        <w:tc>
          <w:tcPr>
            <w:tcW w:w="720" w:type="dxa"/>
            <w:vAlign w:val="center"/>
          </w:tcPr>
          <w:p w14:paraId="22B4122E" w14:textId="6B2D7959"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46075D8E" w14:textId="2E112D5E"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0A8B3DC6" w14:textId="4C594334" w:rsidR="00450DA0" w:rsidRPr="002C189C" w:rsidRDefault="003F60E7">
            <w:pPr>
              <w:pStyle w:val="PTablebodytext"/>
              <w:jc w:val="center"/>
            </w:pPr>
            <w:r>
              <w:rPr>
                <w:rFonts w:ascii="Wingdings" w:eastAsia="Wingdings" w:hAnsi="Wingdings" w:cs="Wingdings"/>
              </w:rPr>
              <w:t>ü</w:t>
            </w:r>
          </w:p>
        </w:tc>
        <w:tc>
          <w:tcPr>
            <w:tcW w:w="540" w:type="dxa"/>
            <w:vAlign w:val="center"/>
          </w:tcPr>
          <w:p w14:paraId="1ACD864F" w14:textId="177409D2" w:rsidR="00450DA0" w:rsidRPr="002C189C" w:rsidRDefault="003F60E7">
            <w:pPr>
              <w:pStyle w:val="PTablebodytext"/>
              <w:jc w:val="center"/>
            </w:pPr>
            <w:r>
              <w:rPr>
                <w:rFonts w:ascii="Wingdings" w:eastAsia="Wingdings" w:hAnsi="Wingdings" w:cs="Wingdings"/>
              </w:rPr>
              <w:t>ü</w:t>
            </w:r>
          </w:p>
        </w:tc>
        <w:tc>
          <w:tcPr>
            <w:tcW w:w="900" w:type="dxa"/>
            <w:vAlign w:val="center"/>
          </w:tcPr>
          <w:p w14:paraId="59A65313" w14:textId="59A96E4A" w:rsidR="00450DA0" w:rsidRPr="002C189C" w:rsidRDefault="003F60E7">
            <w:pPr>
              <w:pStyle w:val="PTablebodytext"/>
              <w:jc w:val="center"/>
            </w:pPr>
            <w:r>
              <w:rPr>
                <w:rFonts w:ascii="Wingdings" w:eastAsia="Wingdings" w:hAnsi="Wingdings" w:cs="Wingdings"/>
              </w:rPr>
              <w:t>ü</w:t>
            </w:r>
          </w:p>
        </w:tc>
        <w:tc>
          <w:tcPr>
            <w:tcW w:w="810" w:type="dxa"/>
            <w:vAlign w:val="center"/>
          </w:tcPr>
          <w:p w14:paraId="72788D72" w14:textId="53F90524" w:rsidR="00450DA0" w:rsidRPr="002C189C" w:rsidRDefault="003F60E7">
            <w:pPr>
              <w:pStyle w:val="PTablebodytext"/>
              <w:jc w:val="center"/>
            </w:pPr>
            <w:r>
              <w:rPr>
                <w:rFonts w:ascii="Wingdings" w:eastAsia="Wingdings" w:hAnsi="Wingdings" w:cs="Wingdings"/>
              </w:rPr>
              <w:t>ü</w:t>
            </w:r>
          </w:p>
        </w:tc>
        <w:tc>
          <w:tcPr>
            <w:tcW w:w="625" w:type="dxa"/>
            <w:vAlign w:val="center"/>
          </w:tcPr>
          <w:p w14:paraId="651EFF39" w14:textId="15D25174" w:rsidR="003F60E7" w:rsidRPr="001C4DB9" w:rsidRDefault="003F60E7" w:rsidP="00522F76">
            <w:pPr>
              <w:pStyle w:val="PTablebodytext"/>
              <w:jc w:val="center"/>
              <w:rPr>
                <w:b/>
                <w:sz w:val="18"/>
                <w:szCs w:val="18"/>
              </w:rPr>
            </w:pPr>
            <w:r w:rsidRPr="001C4DB9">
              <w:rPr>
                <w:b/>
                <w:sz w:val="18"/>
                <w:szCs w:val="18"/>
              </w:rPr>
              <w:t>30</w:t>
            </w:r>
          </w:p>
        </w:tc>
      </w:tr>
      <w:tr w:rsidR="005E2662" w14:paraId="39392907" w14:textId="071DD0B4" w:rsidTr="005E2662">
        <w:trPr>
          <w:trHeight w:val="20"/>
          <w:tblHeader/>
        </w:trPr>
        <w:tc>
          <w:tcPr>
            <w:tcW w:w="1885" w:type="dxa"/>
            <w:tcMar>
              <w:top w:w="72" w:type="dxa"/>
              <w:left w:w="72" w:type="dxa"/>
              <w:bottom w:w="72" w:type="dxa"/>
              <w:right w:w="72" w:type="dxa"/>
            </w:tcMar>
          </w:tcPr>
          <w:p w14:paraId="730217B7" w14:textId="6819FA1E" w:rsidR="00450DA0" w:rsidRPr="00073378" w:rsidRDefault="00450DA0">
            <w:pPr>
              <w:pStyle w:val="PTablebodytext"/>
            </w:pPr>
            <w:r w:rsidRPr="00073378">
              <w:t>Sharad Rao</w:t>
            </w:r>
          </w:p>
        </w:tc>
        <w:tc>
          <w:tcPr>
            <w:tcW w:w="2340" w:type="dxa"/>
            <w:tcMar>
              <w:top w:w="72" w:type="dxa"/>
              <w:left w:w="72" w:type="dxa"/>
              <w:bottom w:w="72" w:type="dxa"/>
              <w:right w:w="72" w:type="dxa"/>
            </w:tcMar>
          </w:tcPr>
          <w:p w14:paraId="3254BFE4" w14:textId="0B4D1DF5" w:rsidR="00450DA0" w:rsidRPr="00073378" w:rsidRDefault="00450DA0">
            <w:pPr>
              <w:pStyle w:val="PTablebodytext"/>
            </w:pPr>
            <w:r w:rsidRPr="00073378">
              <w:t>Advisor</w:t>
            </w:r>
          </w:p>
        </w:tc>
        <w:tc>
          <w:tcPr>
            <w:tcW w:w="720" w:type="dxa"/>
            <w:vAlign w:val="center"/>
          </w:tcPr>
          <w:p w14:paraId="5A11D30C" w14:textId="77777777" w:rsidR="00450DA0" w:rsidRDefault="00450DA0">
            <w:pPr>
              <w:pStyle w:val="PTablebodytext"/>
              <w:jc w:val="center"/>
            </w:pPr>
          </w:p>
        </w:tc>
        <w:tc>
          <w:tcPr>
            <w:tcW w:w="1170" w:type="dxa"/>
            <w:vAlign w:val="center"/>
          </w:tcPr>
          <w:p w14:paraId="6988926E" w14:textId="7EB4C3A7" w:rsidR="00450DA0" w:rsidRDefault="003F60E7">
            <w:pPr>
              <w:pStyle w:val="PTablebodytext"/>
              <w:jc w:val="center"/>
            </w:pPr>
            <w:r>
              <w:rPr>
                <w:rFonts w:ascii="Wingdings" w:eastAsia="Wingdings" w:hAnsi="Wingdings" w:cs="Wingdings"/>
              </w:rPr>
              <w:t>ü</w:t>
            </w:r>
          </w:p>
        </w:tc>
        <w:tc>
          <w:tcPr>
            <w:tcW w:w="720" w:type="dxa"/>
            <w:vAlign w:val="center"/>
          </w:tcPr>
          <w:p w14:paraId="376679BA" w14:textId="7C61CE8B" w:rsidR="00450DA0" w:rsidRDefault="00450DA0">
            <w:pPr>
              <w:pStyle w:val="PTablebodytext"/>
              <w:jc w:val="center"/>
            </w:pPr>
          </w:p>
        </w:tc>
        <w:tc>
          <w:tcPr>
            <w:tcW w:w="630" w:type="dxa"/>
            <w:vAlign w:val="center"/>
          </w:tcPr>
          <w:p w14:paraId="6D20A8D5" w14:textId="0B0B5713" w:rsidR="00450DA0" w:rsidRDefault="003F60E7">
            <w:pPr>
              <w:pStyle w:val="PTablebodytext"/>
              <w:jc w:val="center"/>
            </w:pPr>
            <w:r>
              <w:rPr>
                <w:rFonts w:ascii="Wingdings" w:eastAsia="Wingdings" w:hAnsi="Wingdings" w:cs="Wingdings"/>
              </w:rPr>
              <w:t>ü</w:t>
            </w:r>
          </w:p>
        </w:tc>
        <w:tc>
          <w:tcPr>
            <w:tcW w:w="720" w:type="dxa"/>
            <w:vAlign w:val="center"/>
          </w:tcPr>
          <w:p w14:paraId="4852E941" w14:textId="31D10FBD" w:rsidR="00450DA0" w:rsidRDefault="003F60E7">
            <w:pPr>
              <w:pStyle w:val="PTablebodytext"/>
              <w:jc w:val="center"/>
            </w:pPr>
            <w:r>
              <w:rPr>
                <w:rFonts w:ascii="Wingdings" w:eastAsia="Wingdings" w:hAnsi="Wingdings" w:cs="Wingdings"/>
              </w:rPr>
              <w:t>ü</w:t>
            </w:r>
          </w:p>
        </w:tc>
        <w:tc>
          <w:tcPr>
            <w:tcW w:w="720" w:type="dxa"/>
            <w:vAlign w:val="center"/>
          </w:tcPr>
          <w:p w14:paraId="34FEE72F" w14:textId="4A953594"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18C1D9C7" w14:textId="6406368E"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2FCB42AC" w14:textId="450F7B92" w:rsidR="00450DA0" w:rsidRDefault="003F60E7">
            <w:pPr>
              <w:pStyle w:val="PTablebodytext"/>
              <w:jc w:val="center"/>
            </w:pPr>
            <w:r>
              <w:rPr>
                <w:rFonts w:ascii="Wingdings" w:eastAsia="Wingdings" w:hAnsi="Wingdings" w:cs="Wingdings"/>
              </w:rPr>
              <w:t>ü</w:t>
            </w:r>
          </w:p>
        </w:tc>
        <w:tc>
          <w:tcPr>
            <w:tcW w:w="540" w:type="dxa"/>
            <w:vAlign w:val="center"/>
          </w:tcPr>
          <w:p w14:paraId="23C99515" w14:textId="0F5DEB08" w:rsidR="00450DA0" w:rsidRDefault="00DE1B54">
            <w:pPr>
              <w:pStyle w:val="PTablebodytext"/>
              <w:jc w:val="center"/>
            </w:pPr>
            <w:r>
              <w:rPr>
                <w:rFonts w:ascii="Wingdings" w:eastAsia="Wingdings" w:hAnsi="Wingdings" w:cs="Wingdings"/>
              </w:rPr>
              <w:t>ü</w:t>
            </w:r>
          </w:p>
        </w:tc>
        <w:tc>
          <w:tcPr>
            <w:tcW w:w="900" w:type="dxa"/>
            <w:vAlign w:val="center"/>
          </w:tcPr>
          <w:p w14:paraId="0768FCE1" w14:textId="210E521F" w:rsidR="00450DA0" w:rsidRDefault="00DE1B54">
            <w:pPr>
              <w:pStyle w:val="PTablebodytext"/>
              <w:jc w:val="center"/>
            </w:pPr>
            <w:r>
              <w:rPr>
                <w:rFonts w:ascii="Wingdings" w:eastAsia="Wingdings" w:hAnsi="Wingdings" w:cs="Wingdings"/>
              </w:rPr>
              <w:t>ü</w:t>
            </w:r>
          </w:p>
        </w:tc>
        <w:tc>
          <w:tcPr>
            <w:tcW w:w="810" w:type="dxa"/>
            <w:vAlign w:val="center"/>
          </w:tcPr>
          <w:p w14:paraId="61BA0AB2" w14:textId="3C55A558" w:rsidR="00450DA0" w:rsidRDefault="003F60E7">
            <w:pPr>
              <w:pStyle w:val="PTablebodytext"/>
              <w:jc w:val="center"/>
            </w:pPr>
            <w:r>
              <w:rPr>
                <w:rFonts w:ascii="Wingdings" w:eastAsia="Wingdings" w:hAnsi="Wingdings" w:cs="Wingdings"/>
              </w:rPr>
              <w:t>ü</w:t>
            </w:r>
          </w:p>
        </w:tc>
        <w:tc>
          <w:tcPr>
            <w:tcW w:w="625" w:type="dxa"/>
            <w:vAlign w:val="center"/>
          </w:tcPr>
          <w:p w14:paraId="5FC61FE5" w14:textId="73CA0083" w:rsidR="003F60E7" w:rsidRPr="001C4DB9" w:rsidRDefault="003F60E7" w:rsidP="00522F76">
            <w:pPr>
              <w:pStyle w:val="PTablebodytext"/>
              <w:jc w:val="center"/>
              <w:rPr>
                <w:b/>
                <w:sz w:val="18"/>
                <w:szCs w:val="18"/>
              </w:rPr>
            </w:pPr>
            <w:r w:rsidRPr="001C4DB9">
              <w:rPr>
                <w:b/>
                <w:sz w:val="18"/>
                <w:szCs w:val="18"/>
              </w:rPr>
              <w:t>20</w:t>
            </w:r>
          </w:p>
        </w:tc>
      </w:tr>
      <w:tr w:rsidR="005E2662" w14:paraId="797680B0" w14:textId="20ED36C8" w:rsidTr="005E2662">
        <w:trPr>
          <w:trHeight w:val="20"/>
          <w:tblHeader/>
        </w:trPr>
        <w:tc>
          <w:tcPr>
            <w:tcW w:w="1885" w:type="dxa"/>
            <w:tcMar>
              <w:top w:w="72" w:type="dxa"/>
              <w:left w:w="72" w:type="dxa"/>
              <w:bottom w:w="72" w:type="dxa"/>
              <w:right w:w="72" w:type="dxa"/>
            </w:tcMar>
          </w:tcPr>
          <w:p w14:paraId="00342771" w14:textId="5BBA0369" w:rsidR="00450DA0" w:rsidRPr="00073378" w:rsidRDefault="00450DA0">
            <w:pPr>
              <w:pStyle w:val="PTablebodytext"/>
            </w:pPr>
            <w:r w:rsidRPr="00073378">
              <w:t>Jennifer Rutheiser</w:t>
            </w:r>
          </w:p>
        </w:tc>
        <w:tc>
          <w:tcPr>
            <w:tcW w:w="2340" w:type="dxa"/>
            <w:tcMar>
              <w:top w:w="72" w:type="dxa"/>
              <w:left w:w="72" w:type="dxa"/>
              <w:bottom w:w="72" w:type="dxa"/>
              <w:right w:w="72" w:type="dxa"/>
            </w:tcMar>
          </w:tcPr>
          <w:p w14:paraId="6BD9C881" w14:textId="34BD7425" w:rsidR="00450DA0" w:rsidRPr="00073378" w:rsidRDefault="00450DA0">
            <w:pPr>
              <w:pStyle w:val="PTablebodytext"/>
            </w:pPr>
            <w:r w:rsidRPr="00073378">
              <w:t>Project Executive</w:t>
            </w:r>
          </w:p>
        </w:tc>
        <w:tc>
          <w:tcPr>
            <w:tcW w:w="720" w:type="dxa"/>
            <w:vAlign w:val="center"/>
          </w:tcPr>
          <w:p w14:paraId="3BEEA062" w14:textId="4F429787" w:rsidR="00450DA0" w:rsidRPr="002C189C" w:rsidRDefault="003F60E7">
            <w:pPr>
              <w:pStyle w:val="PTablebodytext"/>
              <w:jc w:val="center"/>
            </w:pPr>
            <w:r>
              <w:rPr>
                <w:rFonts w:ascii="Wingdings" w:eastAsia="Wingdings" w:hAnsi="Wingdings" w:cs="Wingdings"/>
              </w:rPr>
              <w:t>ü</w:t>
            </w:r>
          </w:p>
        </w:tc>
        <w:tc>
          <w:tcPr>
            <w:tcW w:w="1170" w:type="dxa"/>
            <w:vAlign w:val="center"/>
          </w:tcPr>
          <w:p w14:paraId="191E36A4" w14:textId="12C551A0" w:rsidR="00450DA0" w:rsidRPr="002C189C" w:rsidRDefault="003F60E7">
            <w:pPr>
              <w:pStyle w:val="PTablebodytext"/>
              <w:jc w:val="center"/>
            </w:pPr>
            <w:r>
              <w:rPr>
                <w:rFonts w:ascii="Wingdings" w:eastAsia="Wingdings" w:hAnsi="Wingdings" w:cs="Wingdings"/>
              </w:rPr>
              <w:t>ü</w:t>
            </w:r>
          </w:p>
        </w:tc>
        <w:tc>
          <w:tcPr>
            <w:tcW w:w="720" w:type="dxa"/>
            <w:vAlign w:val="center"/>
          </w:tcPr>
          <w:p w14:paraId="4C8B9A3B" w14:textId="75CBA2EC" w:rsidR="00450DA0" w:rsidRPr="002C189C" w:rsidRDefault="00534C8D">
            <w:pPr>
              <w:pStyle w:val="PTablebodytext"/>
              <w:jc w:val="center"/>
            </w:pPr>
            <w:r>
              <w:rPr>
                <w:rFonts w:ascii="Wingdings" w:eastAsia="Wingdings" w:hAnsi="Wingdings" w:cs="Wingdings"/>
              </w:rPr>
              <w:t>ü</w:t>
            </w:r>
          </w:p>
        </w:tc>
        <w:tc>
          <w:tcPr>
            <w:tcW w:w="630" w:type="dxa"/>
            <w:vAlign w:val="center"/>
          </w:tcPr>
          <w:p w14:paraId="3C57D672" w14:textId="6FE85781" w:rsidR="00450DA0" w:rsidRPr="002C189C" w:rsidRDefault="003F60E7">
            <w:pPr>
              <w:pStyle w:val="PTablebodytext"/>
              <w:jc w:val="center"/>
            </w:pPr>
            <w:r>
              <w:rPr>
                <w:rFonts w:ascii="Wingdings" w:eastAsia="Wingdings" w:hAnsi="Wingdings" w:cs="Wingdings"/>
              </w:rPr>
              <w:t>ü</w:t>
            </w:r>
          </w:p>
        </w:tc>
        <w:tc>
          <w:tcPr>
            <w:tcW w:w="720" w:type="dxa"/>
            <w:vAlign w:val="center"/>
          </w:tcPr>
          <w:p w14:paraId="107CD63B" w14:textId="0CF77D42" w:rsidR="00450DA0" w:rsidRPr="002C189C" w:rsidRDefault="003F60E7">
            <w:pPr>
              <w:pStyle w:val="PTablebodytext"/>
              <w:jc w:val="center"/>
            </w:pPr>
            <w:r>
              <w:rPr>
                <w:rFonts w:ascii="Wingdings" w:eastAsia="Wingdings" w:hAnsi="Wingdings" w:cs="Wingdings"/>
              </w:rPr>
              <w:t>ü</w:t>
            </w:r>
          </w:p>
        </w:tc>
        <w:tc>
          <w:tcPr>
            <w:tcW w:w="720" w:type="dxa"/>
            <w:vAlign w:val="center"/>
          </w:tcPr>
          <w:p w14:paraId="75B65652" w14:textId="59355E7C"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761A2980" w14:textId="5D67C365"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20334BD5" w14:textId="0D8D131D" w:rsidR="00450DA0" w:rsidRPr="002C189C" w:rsidRDefault="003F60E7">
            <w:pPr>
              <w:pStyle w:val="PTablebodytext"/>
              <w:jc w:val="center"/>
            </w:pPr>
            <w:r>
              <w:rPr>
                <w:rFonts w:ascii="Wingdings" w:eastAsia="Wingdings" w:hAnsi="Wingdings" w:cs="Wingdings"/>
              </w:rPr>
              <w:t>ü</w:t>
            </w:r>
          </w:p>
        </w:tc>
        <w:tc>
          <w:tcPr>
            <w:tcW w:w="540" w:type="dxa"/>
            <w:vAlign w:val="center"/>
          </w:tcPr>
          <w:p w14:paraId="6AF0FF45" w14:textId="68774571" w:rsidR="00450DA0" w:rsidRPr="00536157" w:rsidRDefault="003F60E7">
            <w:pPr>
              <w:pStyle w:val="PTablebodytext"/>
              <w:jc w:val="center"/>
              <w:rPr>
                <w:rFonts w:ascii="Wingdings" w:eastAsia="Wingdings" w:hAnsi="Wingdings" w:cs="Wingdings"/>
              </w:rPr>
            </w:pPr>
            <w:r>
              <w:rPr>
                <w:rFonts w:ascii="Wingdings" w:eastAsia="Wingdings" w:hAnsi="Wingdings" w:cs="Wingdings"/>
              </w:rPr>
              <w:t>ü</w:t>
            </w:r>
          </w:p>
        </w:tc>
        <w:tc>
          <w:tcPr>
            <w:tcW w:w="900" w:type="dxa"/>
            <w:vAlign w:val="center"/>
          </w:tcPr>
          <w:p w14:paraId="3A7DF28D" w14:textId="7822F39B" w:rsidR="00450DA0" w:rsidRPr="002C189C" w:rsidRDefault="003F60E7">
            <w:pPr>
              <w:pStyle w:val="PTablebodytext"/>
              <w:jc w:val="center"/>
            </w:pPr>
            <w:r>
              <w:rPr>
                <w:rFonts w:ascii="Wingdings" w:eastAsia="Wingdings" w:hAnsi="Wingdings" w:cs="Wingdings"/>
              </w:rPr>
              <w:t>ü</w:t>
            </w:r>
          </w:p>
        </w:tc>
        <w:tc>
          <w:tcPr>
            <w:tcW w:w="810" w:type="dxa"/>
            <w:vAlign w:val="center"/>
          </w:tcPr>
          <w:p w14:paraId="14E4A1B5" w14:textId="6FE88AB9" w:rsidR="00450DA0" w:rsidRPr="002C189C" w:rsidRDefault="003F60E7">
            <w:pPr>
              <w:pStyle w:val="PTablebodytext"/>
              <w:jc w:val="center"/>
            </w:pPr>
            <w:r>
              <w:rPr>
                <w:rFonts w:ascii="Wingdings" w:eastAsia="Wingdings" w:hAnsi="Wingdings" w:cs="Wingdings"/>
              </w:rPr>
              <w:t>ü</w:t>
            </w:r>
          </w:p>
        </w:tc>
        <w:tc>
          <w:tcPr>
            <w:tcW w:w="625" w:type="dxa"/>
            <w:vAlign w:val="center"/>
          </w:tcPr>
          <w:p w14:paraId="6E12D26B" w14:textId="5CBE168C" w:rsidR="003F60E7" w:rsidRPr="001C4DB9" w:rsidRDefault="003F60E7" w:rsidP="00522F76">
            <w:pPr>
              <w:pStyle w:val="PTablebodytext"/>
              <w:jc w:val="center"/>
              <w:rPr>
                <w:b/>
                <w:sz w:val="18"/>
                <w:szCs w:val="18"/>
              </w:rPr>
            </w:pPr>
            <w:r w:rsidRPr="001C4DB9">
              <w:rPr>
                <w:b/>
                <w:sz w:val="18"/>
                <w:szCs w:val="18"/>
              </w:rPr>
              <w:t>37</w:t>
            </w:r>
          </w:p>
        </w:tc>
      </w:tr>
      <w:tr w:rsidR="005E2662" w14:paraId="2DE3BD80" w14:textId="7D2DFE02" w:rsidTr="005E2662">
        <w:trPr>
          <w:trHeight w:val="20"/>
          <w:tblHeader/>
        </w:trPr>
        <w:tc>
          <w:tcPr>
            <w:tcW w:w="1885" w:type="dxa"/>
            <w:tcMar>
              <w:top w:w="72" w:type="dxa"/>
              <w:left w:w="72" w:type="dxa"/>
              <w:bottom w:w="72" w:type="dxa"/>
              <w:right w:w="72" w:type="dxa"/>
            </w:tcMar>
          </w:tcPr>
          <w:p w14:paraId="22D21FC0" w14:textId="71C013AF" w:rsidR="00450DA0" w:rsidRPr="00073378" w:rsidRDefault="00450DA0">
            <w:pPr>
              <w:pStyle w:val="PTablebodytext"/>
            </w:pPr>
            <w:r w:rsidRPr="00073378">
              <w:t>Swati Lohia</w:t>
            </w:r>
          </w:p>
        </w:tc>
        <w:tc>
          <w:tcPr>
            <w:tcW w:w="2340" w:type="dxa"/>
            <w:tcMar>
              <w:top w:w="72" w:type="dxa"/>
              <w:left w:w="72" w:type="dxa"/>
              <w:bottom w:w="72" w:type="dxa"/>
              <w:right w:w="72" w:type="dxa"/>
            </w:tcMar>
          </w:tcPr>
          <w:p w14:paraId="7218C2F7" w14:textId="1D850D61" w:rsidR="00450DA0" w:rsidRPr="00073378" w:rsidRDefault="00450DA0">
            <w:pPr>
              <w:pStyle w:val="PTablebodytext"/>
            </w:pPr>
            <w:r w:rsidRPr="00073378">
              <w:t>Project Manager</w:t>
            </w:r>
          </w:p>
        </w:tc>
        <w:tc>
          <w:tcPr>
            <w:tcW w:w="720" w:type="dxa"/>
            <w:vAlign w:val="center"/>
          </w:tcPr>
          <w:p w14:paraId="230D0743" w14:textId="4D10C277" w:rsidR="00450DA0" w:rsidRPr="002C189C" w:rsidRDefault="003F60E7">
            <w:pPr>
              <w:pStyle w:val="PTablebodytext"/>
              <w:jc w:val="center"/>
            </w:pPr>
            <w:r>
              <w:rPr>
                <w:rFonts w:ascii="Wingdings" w:eastAsia="Wingdings" w:hAnsi="Wingdings" w:cs="Wingdings"/>
              </w:rPr>
              <w:t>ü</w:t>
            </w:r>
          </w:p>
        </w:tc>
        <w:tc>
          <w:tcPr>
            <w:tcW w:w="1170" w:type="dxa"/>
            <w:vAlign w:val="center"/>
          </w:tcPr>
          <w:p w14:paraId="18C00479" w14:textId="36D92A30" w:rsidR="00450DA0" w:rsidRDefault="003F60E7">
            <w:pPr>
              <w:pStyle w:val="PTablebodytext"/>
              <w:jc w:val="center"/>
            </w:pPr>
            <w:r>
              <w:rPr>
                <w:rFonts w:ascii="Wingdings" w:eastAsia="Wingdings" w:hAnsi="Wingdings" w:cs="Wingdings"/>
              </w:rPr>
              <w:t>ü</w:t>
            </w:r>
          </w:p>
        </w:tc>
        <w:tc>
          <w:tcPr>
            <w:tcW w:w="720" w:type="dxa"/>
            <w:vAlign w:val="center"/>
          </w:tcPr>
          <w:p w14:paraId="45DC5448" w14:textId="20361E63" w:rsidR="00450DA0" w:rsidRPr="002C189C" w:rsidRDefault="00534C8D">
            <w:pPr>
              <w:pStyle w:val="PTablebodytext"/>
              <w:jc w:val="center"/>
            </w:pPr>
            <w:r>
              <w:rPr>
                <w:rFonts w:ascii="Wingdings" w:eastAsia="Wingdings" w:hAnsi="Wingdings" w:cs="Wingdings"/>
              </w:rPr>
              <w:t>ü</w:t>
            </w:r>
          </w:p>
        </w:tc>
        <w:tc>
          <w:tcPr>
            <w:tcW w:w="630" w:type="dxa"/>
            <w:vAlign w:val="center"/>
          </w:tcPr>
          <w:p w14:paraId="153CDEB5" w14:textId="17013942" w:rsidR="00450DA0" w:rsidRPr="002C189C" w:rsidRDefault="003F60E7">
            <w:pPr>
              <w:pStyle w:val="PTablebodytext"/>
              <w:jc w:val="center"/>
            </w:pPr>
            <w:r>
              <w:rPr>
                <w:rFonts w:ascii="Wingdings" w:eastAsia="Wingdings" w:hAnsi="Wingdings" w:cs="Wingdings"/>
              </w:rPr>
              <w:t>ü</w:t>
            </w:r>
          </w:p>
        </w:tc>
        <w:tc>
          <w:tcPr>
            <w:tcW w:w="720" w:type="dxa"/>
            <w:vAlign w:val="center"/>
          </w:tcPr>
          <w:p w14:paraId="23F0D72E" w14:textId="2B82C4C0" w:rsidR="00450DA0" w:rsidRPr="002C189C" w:rsidRDefault="003F60E7">
            <w:pPr>
              <w:pStyle w:val="PTablebodytext"/>
              <w:jc w:val="center"/>
            </w:pPr>
            <w:r>
              <w:rPr>
                <w:rFonts w:ascii="Wingdings" w:eastAsia="Wingdings" w:hAnsi="Wingdings" w:cs="Wingdings"/>
              </w:rPr>
              <w:t>ü</w:t>
            </w:r>
          </w:p>
        </w:tc>
        <w:tc>
          <w:tcPr>
            <w:tcW w:w="720" w:type="dxa"/>
            <w:vAlign w:val="center"/>
          </w:tcPr>
          <w:p w14:paraId="585B4C06" w14:textId="6F768E37"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32B98158" w14:textId="70BFE36A"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697BCC49" w14:textId="52C2CC18" w:rsidR="00450DA0" w:rsidRPr="002C189C" w:rsidRDefault="003F60E7">
            <w:pPr>
              <w:pStyle w:val="PTablebodytext"/>
              <w:jc w:val="center"/>
            </w:pPr>
            <w:r>
              <w:rPr>
                <w:rFonts w:ascii="Wingdings" w:eastAsia="Wingdings" w:hAnsi="Wingdings" w:cs="Wingdings"/>
              </w:rPr>
              <w:t>ü</w:t>
            </w:r>
          </w:p>
        </w:tc>
        <w:tc>
          <w:tcPr>
            <w:tcW w:w="540" w:type="dxa"/>
            <w:vAlign w:val="center"/>
          </w:tcPr>
          <w:p w14:paraId="4D58FEC9" w14:textId="0AFF0753" w:rsidR="00450DA0" w:rsidRPr="002C189C" w:rsidRDefault="003F60E7">
            <w:pPr>
              <w:pStyle w:val="PTablebodytext"/>
              <w:jc w:val="center"/>
            </w:pPr>
            <w:r>
              <w:rPr>
                <w:rFonts w:ascii="Wingdings" w:eastAsia="Wingdings" w:hAnsi="Wingdings" w:cs="Wingdings"/>
              </w:rPr>
              <w:t>ü</w:t>
            </w:r>
          </w:p>
        </w:tc>
        <w:tc>
          <w:tcPr>
            <w:tcW w:w="900" w:type="dxa"/>
            <w:vAlign w:val="center"/>
          </w:tcPr>
          <w:p w14:paraId="6A333EEE" w14:textId="161CA676" w:rsidR="00450DA0" w:rsidRPr="002C189C" w:rsidRDefault="003F60E7">
            <w:pPr>
              <w:pStyle w:val="PTablebodytext"/>
              <w:jc w:val="center"/>
            </w:pPr>
            <w:r>
              <w:rPr>
                <w:rFonts w:ascii="Wingdings" w:eastAsia="Wingdings" w:hAnsi="Wingdings" w:cs="Wingdings"/>
              </w:rPr>
              <w:t>ü</w:t>
            </w:r>
          </w:p>
        </w:tc>
        <w:tc>
          <w:tcPr>
            <w:tcW w:w="810" w:type="dxa"/>
            <w:vAlign w:val="center"/>
          </w:tcPr>
          <w:p w14:paraId="4B022F77" w14:textId="642ACC5D" w:rsidR="00450DA0" w:rsidRPr="002C189C" w:rsidRDefault="003F60E7">
            <w:pPr>
              <w:pStyle w:val="PTablebodytext"/>
              <w:jc w:val="center"/>
            </w:pPr>
            <w:r>
              <w:rPr>
                <w:rFonts w:ascii="Wingdings" w:eastAsia="Wingdings" w:hAnsi="Wingdings" w:cs="Wingdings"/>
              </w:rPr>
              <w:t>ü</w:t>
            </w:r>
          </w:p>
        </w:tc>
        <w:tc>
          <w:tcPr>
            <w:tcW w:w="625" w:type="dxa"/>
            <w:vAlign w:val="center"/>
          </w:tcPr>
          <w:p w14:paraId="68D0337F" w14:textId="7C5AC80E" w:rsidR="003F60E7" w:rsidRPr="001C4DB9" w:rsidRDefault="003F60E7" w:rsidP="00522F76">
            <w:pPr>
              <w:pStyle w:val="PTablebodytext"/>
              <w:jc w:val="center"/>
              <w:rPr>
                <w:b/>
                <w:sz w:val="18"/>
                <w:szCs w:val="18"/>
              </w:rPr>
            </w:pPr>
            <w:r w:rsidRPr="001C4DB9">
              <w:rPr>
                <w:b/>
                <w:sz w:val="18"/>
                <w:szCs w:val="18"/>
              </w:rPr>
              <w:t>16</w:t>
            </w:r>
          </w:p>
        </w:tc>
      </w:tr>
      <w:tr w:rsidR="005E2662" w14:paraId="71C21878" w14:textId="5C1A6F22" w:rsidTr="005E2662">
        <w:trPr>
          <w:trHeight w:val="20"/>
          <w:tblHeader/>
        </w:trPr>
        <w:tc>
          <w:tcPr>
            <w:tcW w:w="1885" w:type="dxa"/>
            <w:tcMar>
              <w:top w:w="72" w:type="dxa"/>
              <w:left w:w="72" w:type="dxa"/>
              <w:bottom w:w="72" w:type="dxa"/>
              <w:right w:w="72" w:type="dxa"/>
            </w:tcMar>
          </w:tcPr>
          <w:p w14:paraId="5D73AAB5" w14:textId="019BED5A" w:rsidR="00450DA0" w:rsidRPr="00073378" w:rsidRDefault="00450DA0">
            <w:pPr>
              <w:pStyle w:val="PTablebodytext"/>
            </w:pPr>
            <w:r w:rsidRPr="00073378">
              <w:t>Nazeem Sheik</w:t>
            </w:r>
          </w:p>
        </w:tc>
        <w:tc>
          <w:tcPr>
            <w:tcW w:w="2340" w:type="dxa"/>
            <w:tcMar>
              <w:top w:w="72" w:type="dxa"/>
              <w:left w:w="72" w:type="dxa"/>
              <w:bottom w:w="72" w:type="dxa"/>
              <w:right w:w="72" w:type="dxa"/>
            </w:tcMar>
          </w:tcPr>
          <w:p w14:paraId="3968CC61" w14:textId="0F48D53E" w:rsidR="00450DA0" w:rsidRPr="00073378" w:rsidRDefault="00450DA0">
            <w:pPr>
              <w:pStyle w:val="PTablebodytext"/>
            </w:pPr>
            <w:r w:rsidRPr="00073378">
              <w:t>Technical Manager</w:t>
            </w:r>
          </w:p>
        </w:tc>
        <w:tc>
          <w:tcPr>
            <w:tcW w:w="720" w:type="dxa"/>
            <w:vAlign w:val="center"/>
          </w:tcPr>
          <w:p w14:paraId="6E0C1072" w14:textId="0DD65CE3" w:rsidR="00450DA0" w:rsidRPr="002C189C" w:rsidRDefault="003F60E7">
            <w:pPr>
              <w:pStyle w:val="PTablebodytext"/>
              <w:jc w:val="center"/>
            </w:pPr>
            <w:r>
              <w:rPr>
                <w:rFonts w:ascii="Wingdings" w:eastAsia="Wingdings" w:hAnsi="Wingdings" w:cs="Wingdings"/>
              </w:rPr>
              <w:t>ü</w:t>
            </w:r>
          </w:p>
        </w:tc>
        <w:tc>
          <w:tcPr>
            <w:tcW w:w="1170" w:type="dxa"/>
            <w:vAlign w:val="center"/>
          </w:tcPr>
          <w:p w14:paraId="535CEFB5" w14:textId="44343CB8" w:rsidR="00450DA0" w:rsidRPr="002C189C" w:rsidRDefault="003F60E7">
            <w:pPr>
              <w:pStyle w:val="PTablebodytext"/>
              <w:jc w:val="center"/>
            </w:pPr>
            <w:r>
              <w:rPr>
                <w:rFonts w:ascii="Wingdings" w:eastAsia="Wingdings" w:hAnsi="Wingdings" w:cs="Wingdings"/>
              </w:rPr>
              <w:t>ü</w:t>
            </w:r>
          </w:p>
        </w:tc>
        <w:tc>
          <w:tcPr>
            <w:tcW w:w="720" w:type="dxa"/>
            <w:vAlign w:val="center"/>
          </w:tcPr>
          <w:p w14:paraId="5FDFCBC4" w14:textId="5738901C" w:rsidR="00450DA0" w:rsidRPr="002C189C" w:rsidRDefault="00534C8D">
            <w:pPr>
              <w:pStyle w:val="PTablebodytext"/>
              <w:jc w:val="center"/>
            </w:pPr>
            <w:r>
              <w:rPr>
                <w:rFonts w:ascii="Wingdings" w:eastAsia="Wingdings" w:hAnsi="Wingdings" w:cs="Wingdings"/>
              </w:rPr>
              <w:t>ü</w:t>
            </w:r>
          </w:p>
        </w:tc>
        <w:tc>
          <w:tcPr>
            <w:tcW w:w="630" w:type="dxa"/>
            <w:vAlign w:val="center"/>
          </w:tcPr>
          <w:p w14:paraId="34DEE584" w14:textId="66D084B4" w:rsidR="00450DA0" w:rsidRPr="002C189C" w:rsidRDefault="003F60E7">
            <w:pPr>
              <w:pStyle w:val="PTablebodytext"/>
              <w:jc w:val="center"/>
            </w:pPr>
            <w:r>
              <w:rPr>
                <w:rFonts w:ascii="Wingdings" w:eastAsia="Wingdings" w:hAnsi="Wingdings" w:cs="Wingdings"/>
              </w:rPr>
              <w:t>ü</w:t>
            </w:r>
          </w:p>
        </w:tc>
        <w:tc>
          <w:tcPr>
            <w:tcW w:w="720" w:type="dxa"/>
            <w:vAlign w:val="center"/>
          </w:tcPr>
          <w:p w14:paraId="3719144B" w14:textId="6F064D4F" w:rsidR="00450DA0" w:rsidRPr="002C189C" w:rsidRDefault="003F60E7">
            <w:pPr>
              <w:pStyle w:val="PTablebodytext"/>
              <w:jc w:val="center"/>
            </w:pPr>
            <w:r>
              <w:rPr>
                <w:rFonts w:ascii="Wingdings" w:eastAsia="Wingdings" w:hAnsi="Wingdings" w:cs="Wingdings"/>
              </w:rPr>
              <w:t>ü</w:t>
            </w:r>
          </w:p>
        </w:tc>
        <w:tc>
          <w:tcPr>
            <w:tcW w:w="720" w:type="dxa"/>
            <w:vAlign w:val="center"/>
          </w:tcPr>
          <w:p w14:paraId="1E9999EA" w14:textId="323AC5A6"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512DC904" w14:textId="0C843EAA"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582C6533" w14:textId="77777777" w:rsidR="00450DA0" w:rsidRPr="002C189C" w:rsidRDefault="00450DA0">
            <w:pPr>
              <w:pStyle w:val="PTablebodytext"/>
              <w:jc w:val="center"/>
            </w:pPr>
          </w:p>
        </w:tc>
        <w:tc>
          <w:tcPr>
            <w:tcW w:w="540" w:type="dxa"/>
            <w:vAlign w:val="center"/>
          </w:tcPr>
          <w:p w14:paraId="3A333B35" w14:textId="03ABD898" w:rsidR="00450DA0" w:rsidRPr="002C189C" w:rsidRDefault="003F60E7">
            <w:pPr>
              <w:pStyle w:val="PTablebodytext"/>
              <w:jc w:val="center"/>
            </w:pPr>
            <w:r>
              <w:rPr>
                <w:rFonts w:ascii="Wingdings" w:eastAsia="Wingdings" w:hAnsi="Wingdings" w:cs="Wingdings"/>
              </w:rPr>
              <w:t>ü</w:t>
            </w:r>
          </w:p>
        </w:tc>
        <w:tc>
          <w:tcPr>
            <w:tcW w:w="900" w:type="dxa"/>
            <w:vAlign w:val="center"/>
          </w:tcPr>
          <w:p w14:paraId="5A732663" w14:textId="77777777" w:rsidR="00450DA0" w:rsidRPr="002C189C" w:rsidRDefault="00450DA0">
            <w:pPr>
              <w:pStyle w:val="PTablebodytext"/>
              <w:jc w:val="center"/>
            </w:pPr>
          </w:p>
        </w:tc>
        <w:tc>
          <w:tcPr>
            <w:tcW w:w="810" w:type="dxa"/>
            <w:vAlign w:val="center"/>
          </w:tcPr>
          <w:p w14:paraId="0E947E68" w14:textId="011DCB20" w:rsidR="00450DA0" w:rsidRPr="002C189C" w:rsidRDefault="003F60E7">
            <w:pPr>
              <w:pStyle w:val="PTablebodytext"/>
              <w:jc w:val="center"/>
            </w:pPr>
            <w:r>
              <w:rPr>
                <w:rFonts w:ascii="Wingdings" w:eastAsia="Wingdings" w:hAnsi="Wingdings" w:cs="Wingdings"/>
              </w:rPr>
              <w:t>ü</w:t>
            </w:r>
          </w:p>
        </w:tc>
        <w:tc>
          <w:tcPr>
            <w:tcW w:w="625" w:type="dxa"/>
            <w:vAlign w:val="center"/>
          </w:tcPr>
          <w:p w14:paraId="653BCECE" w14:textId="4C1793C2" w:rsidR="003F60E7" w:rsidRPr="001C4DB9" w:rsidRDefault="003F60E7" w:rsidP="00522F76">
            <w:pPr>
              <w:pStyle w:val="PTablebodytext"/>
              <w:jc w:val="center"/>
              <w:rPr>
                <w:b/>
                <w:sz w:val="18"/>
                <w:szCs w:val="18"/>
              </w:rPr>
            </w:pPr>
            <w:r w:rsidRPr="001C4DB9">
              <w:rPr>
                <w:b/>
                <w:sz w:val="18"/>
                <w:szCs w:val="18"/>
              </w:rPr>
              <w:t>7</w:t>
            </w:r>
          </w:p>
        </w:tc>
      </w:tr>
      <w:tr w:rsidR="005E2662" w14:paraId="7F98072C" w14:textId="4F1E1674" w:rsidTr="005E2662">
        <w:trPr>
          <w:trHeight w:val="20"/>
          <w:tblHeader/>
        </w:trPr>
        <w:tc>
          <w:tcPr>
            <w:tcW w:w="1885" w:type="dxa"/>
            <w:tcMar>
              <w:top w:w="72" w:type="dxa"/>
              <w:left w:w="72" w:type="dxa"/>
              <w:bottom w:w="72" w:type="dxa"/>
              <w:right w:w="72" w:type="dxa"/>
            </w:tcMar>
          </w:tcPr>
          <w:p w14:paraId="718C1121" w14:textId="2D8D8D95" w:rsidR="00450DA0" w:rsidRPr="00073378" w:rsidRDefault="00450DA0">
            <w:pPr>
              <w:pStyle w:val="PTablebodytext"/>
            </w:pPr>
            <w:r w:rsidRPr="00073378">
              <w:t>Jimmie Jimenez</w:t>
            </w:r>
          </w:p>
        </w:tc>
        <w:tc>
          <w:tcPr>
            <w:tcW w:w="2340" w:type="dxa"/>
            <w:tcMar>
              <w:top w:w="72" w:type="dxa"/>
              <w:left w:w="72" w:type="dxa"/>
              <w:bottom w:w="72" w:type="dxa"/>
              <w:right w:w="72" w:type="dxa"/>
            </w:tcMar>
          </w:tcPr>
          <w:p w14:paraId="257A23FD" w14:textId="219457BA" w:rsidR="00450DA0" w:rsidRPr="00073378" w:rsidRDefault="00450DA0">
            <w:pPr>
              <w:pStyle w:val="PTablebodytext"/>
            </w:pPr>
            <w:r w:rsidRPr="00073378">
              <w:t>Functional Manager</w:t>
            </w:r>
          </w:p>
        </w:tc>
        <w:tc>
          <w:tcPr>
            <w:tcW w:w="720" w:type="dxa"/>
            <w:vAlign w:val="center"/>
          </w:tcPr>
          <w:p w14:paraId="1DB6A486" w14:textId="46A0C0B5" w:rsidR="00450DA0" w:rsidRPr="002C189C" w:rsidRDefault="003F60E7">
            <w:pPr>
              <w:pStyle w:val="PTablebodytext"/>
              <w:jc w:val="center"/>
            </w:pPr>
            <w:r>
              <w:rPr>
                <w:rFonts w:ascii="Wingdings" w:eastAsia="Wingdings" w:hAnsi="Wingdings" w:cs="Wingdings"/>
              </w:rPr>
              <w:t>ü</w:t>
            </w:r>
          </w:p>
        </w:tc>
        <w:tc>
          <w:tcPr>
            <w:tcW w:w="1170" w:type="dxa"/>
            <w:vAlign w:val="center"/>
          </w:tcPr>
          <w:p w14:paraId="7E35F5BC" w14:textId="63CE6897" w:rsidR="00450DA0" w:rsidRPr="002C189C" w:rsidRDefault="003F60E7">
            <w:pPr>
              <w:pStyle w:val="PTablebodytext"/>
              <w:jc w:val="center"/>
            </w:pPr>
            <w:r>
              <w:rPr>
                <w:rFonts w:ascii="Wingdings" w:eastAsia="Wingdings" w:hAnsi="Wingdings" w:cs="Wingdings"/>
              </w:rPr>
              <w:t>ü</w:t>
            </w:r>
          </w:p>
        </w:tc>
        <w:tc>
          <w:tcPr>
            <w:tcW w:w="720" w:type="dxa"/>
            <w:vAlign w:val="center"/>
          </w:tcPr>
          <w:p w14:paraId="02D262C1" w14:textId="0415C26E" w:rsidR="00450DA0" w:rsidRPr="002C189C" w:rsidRDefault="003F60E7">
            <w:pPr>
              <w:pStyle w:val="PTablebodytext"/>
              <w:jc w:val="center"/>
            </w:pPr>
            <w:r>
              <w:rPr>
                <w:rFonts w:ascii="Wingdings" w:eastAsia="Wingdings" w:hAnsi="Wingdings" w:cs="Wingdings"/>
              </w:rPr>
              <w:t>ü</w:t>
            </w:r>
          </w:p>
        </w:tc>
        <w:tc>
          <w:tcPr>
            <w:tcW w:w="630" w:type="dxa"/>
            <w:vAlign w:val="center"/>
          </w:tcPr>
          <w:p w14:paraId="337BF13B" w14:textId="51D0A70A" w:rsidR="00450DA0" w:rsidRPr="002C189C" w:rsidRDefault="003F60E7">
            <w:pPr>
              <w:pStyle w:val="PTablebodytext"/>
              <w:jc w:val="center"/>
            </w:pPr>
            <w:r>
              <w:rPr>
                <w:rFonts w:ascii="Wingdings" w:eastAsia="Wingdings" w:hAnsi="Wingdings" w:cs="Wingdings"/>
              </w:rPr>
              <w:t>ü</w:t>
            </w:r>
          </w:p>
        </w:tc>
        <w:tc>
          <w:tcPr>
            <w:tcW w:w="720" w:type="dxa"/>
            <w:vAlign w:val="center"/>
          </w:tcPr>
          <w:p w14:paraId="6290A23C" w14:textId="25BB763F" w:rsidR="00450DA0" w:rsidRPr="002C189C" w:rsidRDefault="003F60E7">
            <w:pPr>
              <w:pStyle w:val="PTablebodytext"/>
              <w:jc w:val="center"/>
            </w:pPr>
            <w:r>
              <w:rPr>
                <w:rFonts w:ascii="Wingdings" w:eastAsia="Wingdings" w:hAnsi="Wingdings" w:cs="Wingdings"/>
              </w:rPr>
              <w:t>ü</w:t>
            </w:r>
          </w:p>
        </w:tc>
        <w:tc>
          <w:tcPr>
            <w:tcW w:w="720" w:type="dxa"/>
            <w:vAlign w:val="center"/>
          </w:tcPr>
          <w:p w14:paraId="550DE257" w14:textId="13BD39EA" w:rsidR="003F60E7" w:rsidRPr="005B4AF7" w:rsidRDefault="003F60E7" w:rsidP="00186A4F">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43CD0587" w14:textId="4864BBA0" w:rsidR="003F60E7" w:rsidRPr="00C56E42" w:rsidRDefault="003F60E7" w:rsidP="00186A4F">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61ACC3FE" w14:textId="23B42608" w:rsidR="00450DA0" w:rsidRPr="002C189C" w:rsidRDefault="003F60E7">
            <w:pPr>
              <w:pStyle w:val="PTablebodytext"/>
              <w:jc w:val="center"/>
            </w:pPr>
            <w:r>
              <w:rPr>
                <w:rFonts w:ascii="Wingdings" w:eastAsia="Wingdings" w:hAnsi="Wingdings" w:cs="Wingdings"/>
              </w:rPr>
              <w:t>ü</w:t>
            </w:r>
          </w:p>
        </w:tc>
        <w:tc>
          <w:tcPr>
            <w:tcW w:w="540" w:type="dxa"/>
            <w:vAlign w:val="center"/>
          </w:tcPr>
          <w:p w14:paraId="3BE7CC34" w14:textId="77777777" w:rsidR="00450DA0" w:rsidRPr="002C189C" w:rsidRDefault="00450DA0">
            <w:pPr>
              <w:pStyle w:val="PTablebodytext"/>
              <w:jc w:val="center"/>
            </w:pPr>
          </w:p>
        </w:tc>
        <w:tc>
          <w:tcPr>
            <w:tcW w:w="900" w:type="dxa"/>
            <w:vAlign w:val="center"/>
          </w:tcPr>
          <w:p w14:paraId="4691B411" w14:textId="77777777" w:rsidR="00450DA0" w:rsidRPr="002C189C" w:rsidRDefault="00450DA0">
            <w:pPr>
              <w:pStyle w:val="PTablebodytext"/>
              <w:jc w:val="center"/>
            </w:pPr>
          </w:p>
        </w:tc>
        <w:tc>
          <w:tcPr>
            <w:tcW w:w="810" w:type="dxa"/>
            <w:vAlign w:val="center"/>
          </w:tcPr>
          <w:p w14:paraId="5EB5CD76" w14:textId="4CA5037F" w:rsidR="00450DA0" w:rsidRPr="002C189C" w:rsidRDefault="003F60E7">
            <w:pPr>
              <w:pStyle w:val="PTablebodytext"/>
              <w:jc w:val="center"/>
            </w:pPr>
            <w:r>
              <w:rPr>
                <w:rFonts w:ascii="Wingdings" w:eastAsia="Wingdings" w:hAnsi="Wingdings" w:cs="Wingdings"/>
              </w:rPr>
              <w:t>ü</w:t>
            </w:r>
          </w:p>
        </w:tc>
        <w:tc>
          <w:tcPr>
            <w:tcW w:w="625" w:type="dxa"/>
            <w:vAlign w:val="center"/>
          </w:tcPr>
          <w:p w14:paraId="2CD49A62" w14:textId="7BE42AAA" w:rsidR="003F60E7" w:rsidRPr="001C4DB9" w:rsidRDefault="003F60E7" w:rsidP="00522F76">
            <w:pPr>
              <w:pStyle w:val="PTablebodytext"/>
              <w:jc w:val="center"/>
              <w:rPr>
                <w:b/>
                <w:sz w:val="18"/>
                <w:szCs w:val="18"/>
              </w:rPr>
            </w:pPr>
            <w:r w:rsidRPr="001C4DB9">
              <w:rPr>
                <w:b/>
                <w:sz w:val="18"/>
                <w:szCs w:val="18"/>
              </w:rPr>
              <w:t>20</w:t>
            </w:r>
          </w:p>
        </w:tc>
      </w:tr>
      <w:tr w:rsidR="005E2662" w14:paraId="13D20BF1" w14:textId="77777777" w:rsidTr="005E2662">
        <w:trPr>
          <w:trHeight w:val="20"/>
          <w:tblHeader/>
        </w:trPr>
        <w:tc>
          <w:tcPr>
            <w:tcW w:w="1885" w:type="dxa"/>
            <w:tcMar>
              <w:top w:w="72" w:type="dxa"/>
              <w:left w:w="72" w:type="dxa"/>
              <w:bottom w:w="72" w:type="dxa"/>
              <w:right w:w="72" w:type="dxa"/>
            </w:tcMar>
          </w:tcPr>
          <w:p w14:paraId="62AA429E" w14:textId="5A60D0C8" w:rsidR="00467364" w:rsidRPr="00073378" w:rsidRDefault="00467364" w:rsidP="00467364">
            <w:pPr>
              <w:pStyle w:val="PTablebodytext"/>
            </w:pPr>
            <w:r w:rsidRPr="00073378">
              <w:t>Vida Sanchez</w:t>
            </w:r>
          </w:p>
        </w:tc>
        <w:tc>
          <w:tcPr>
            <w:tcW w:w="2340" w:type="dxa"/>
            <w:tcMar>
              <w:top w:w="72" w:type="dxa"/>
              <w:left w:w="72" w:type="dxa"/>
              <w:bottom w:w="72" w:type="dxa"/>
              <w:right w:w="72" w:type="dxa"/>
            </w:tcMar>
          </w:tcPr>
          <w:p w14:paraId="38CA971E" w14:textId="4F367FA4" w:rsidR="00467364" w:rsidRPr="00073378" w:rsidRDefault="00467364" w:rsidP="00467364">
            <w:pPr>
              <w:pStyle w:val="PTablebodytext"/>
            </w:pPr>
            <w:r w:rsidRPr="00073378">
              <w:t>Test Manager</w:t>
            </w:r>
          </w:p>
        </w:tc>
        <w:tc>
          <w:tcPr>
            <w:tcW w:w="720" w:type="dxa"/>
            <w:vAlign w:val="center"/>
          </w:tcPr>
          <w:p w14:paraId="4F142D11" w14:textId="77777777" w:rsidR="00467364" w:rsidRDefault="00467364" w:rsidP="00467364">
            <w:pPr>
              <w:pStyle w:val="PTablebodytext"/>
              <w:jc w:val="center"/>
              <w:rPr>
                <w:rFonts w:ascii="Wingdings" w:eastAsia="Wingdings" w:hAnsi="Wingdings" w:cs="Wingdings"/>
              </w:rPr>
            </w:pPr>
          </w:p>
        </w:tc>
        <w:tc>
          <w:tcPr>
            <w:tcW w:w="1170" w:type="dxa"/>
            <w:vAlign w:val="center"/>
          </w:tcPr>
          <w:p w14:paraId="5411D6D7" w14:textId="78CBA17F" w:rsidR="00467364" w:rsidRDefault="00467364" w:rsidP="00467364">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4B6BE500" w14:textId="77777777" w:rsidR="00467364" w:rsidRDefault="00467364" w:rsidP="00467364">
            <w:pPr>
              <w:pStyle w:val="PTablebodytext"/>
              <w:jc w:val="center"/>
              <w:rPr>
                <w:rFonts w:ascii="Wingdings" w:eastAsia="Wingdings" w:hAnsi="Wingdings" w:cs="Wingdings"/>
              </w:rPr>
            </w:pPr>
          </w:p>
        </w:tc>
        <w:tc>
          <w:tcPr>
            <w:tcW w:w="630" w:type="dxa"/>
            <w:vAlign w:val="center"/>
          </w:tcPr>
          <w:p w14:paraId="053D0440" w14:textId="36FF8D0F" w:rsidR="00467364" w:rsidRDefault="00467364" w:rsidP="00467364">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10D8B729" w14:textId="04D33F1C" w:rsidR="00467364" w:rsidRDefault="00467364" w:rsidP="00467364">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64F7644D" w14:textId="3728D3AA" w:rsidR="00467364" w:rsidRPr="005B4AF7" w:rsidRDefault="00467364" w:rsidP="00467364">
            <w:pPr>
              <w:pStyle w:val="PTablebodytext"/>
              <w:jc w:val="center"/>
              <w:rPr>
                <w:rFonts w:ascii="Wingdings" w:eastAsia="Wingdings" w:hAnsi="Wingdings" w:cs="Wingdings"/>
              </w:rPr>
            </w:pPr>
            <w:r w:rsidRPr="005B4AF7">
              <w:rPr>
                <w:rFonts w:ascii="Wingdings" w:eastAsia="Wingdings" w:hAnsi="Wingdings" w:cs="Wingdings"/>
              </w:rPr>
              <w:t>ü</w:t>
            </w:r>
          </w:p>
        </w:tc>
        <w:tc>
          <w:tcPr>
            <w:tcW w:w="540" w:type="dxa"/>
            <w:vAlign w:val="center"/>
          </w:tcPr>
          <w:p w14:paraId="01CFD7F6" w14:textId="344CE6F7" w:rsidR="00467364" w:rsidRPr="00C56E42" w:rsidRDefault="00467364" w:rsidP="00467364">
            <w:pPr>
              <w:pStyle w:val="PTablebodytext"/>
              <w:jc w:val="center"/>
              <w:rPr>
                <w:rFonts w:ascii="Wingdings" w:eastAsia="Wingdings" w:hAnsi="Wingdings" w:cs="Wingdings"/>
              </w:rPr>
            </w:pPr>
            <w:r w:rsidRPr="00C56E42">
              <w:rPr>
                <w:rFonts w:ascii="Wingdings" w:eastAsia="Wingdings" w:hAnsi="Wingdings" w:cs="Wingdings"/>
              </w:rPr>
              <w:t>ü</w:t>
            </w:r>
          </w:p>
        </w:tc>
        <w:tc>
          <w:tcPr>
            <w:tcW w:w="630" w:type="dxa"/>
            <w:vAlign w:val="center"/>
          </w:tcPr>
          <w:p w14:paraId="1D9CA0C2" w14:textId="05457324" w:rsidR="00467364" w:rsidRDefault="00467364" w:rsidP="00467364">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1CCFE249" w14:textId="77777777" w:rsidR="00467364" w:rsidRPr="002C189C" w:rsidRDefault="00467364" w:rsidP="00467364">
            <w:pPr>
              <w:pStyle w:val="PTablebodytext"/>
              <w:jc w:val="center"/>
            </w:pPr>
          </w:p>
        </w:tc>
        <w:tc>
          <w:tcPr>
            <w:tcW w:w="900" w:type="dxa"/>
            <w:vAlign w:val="center"/>
          </w:tcPr>
          <w:p w14:paraId="6E28D0A6" w14:textId="77777777" w:rsidR="00467364" w:rsidRPr="002C189C" w:rsidRDefault="00467364" w:rsidP="00467364">
            <w:pPr>
              <w:pStyle w:val="PTablebodytext"/>
              <w:jc w:val="center"/>
            </w:pPr>
          </w:p>
        </w:tc>
        <w:tc>
          <w:tcPr>
            <w:tcW w:w="810" w:type="dxa"/>
            <w:vAlign w:val="center"/>
          </w:tcPr>
          <w:p w14:paraId="2ED9711C" w14:textId="545EE4A6" w:rsidR="00467364" w:rsidRDefault="00467364" w:rsidP="00467364">
            <w:pPr>
              <w:pStyle w:val="PTablebodytext"/>
              <w:jc w:val="center"/>
              <w:rPr>
                <w:rFonts w:ascii="Wingdings" w:eastAsia="Wingdings" w:hAnsi="Wingdings" w:cs="Wingdings"/>
              </w:rPr>
            </w:pPr>
            <w:r>
              <w:rPr>
                <w:rFonts w:ascii="Wingdings" w:eastAsia="Wingdings" w:hAnsi="Wingdings" w:cs="Wingdings"/>
              </w:rPr>
              <w:t>ü</w:t>
            </w:r>
          </w:p>
        </w:tc>
        <w:tc>
          <w:tcPr>
            <w:tcW w:w="625" w:type="dxa"/>
          </w:tcPr>
          <w:p w14:paraId="66D4FBF0" w14:textId="4D34A021" w:rsidR="00467364" w:rsidRPr="001C4DB9" w:rsidRDefault="00467364" w:rsidP="00467364">
            <w:pPr>
              <w:pStyle w:val="PTablebodytext"/>
              <w:jc w:val="center"/>
              <w:rPr>
                <w:b/>
                <w:sz w:val="18"/>
                <w:szCs w:val="18"/>
              </w:rPr>
            </w:pPr>
            <w:r w:rsidRPr="001C4DB9">
              <w:rPr>
                <w:b/>
                <w:bCs/>
                <w:sz w:val="18"/>
                <w:szCs w:val="18"/>
              </w:rPr>
              <w:t>2</w:t>
            </w:r>
            <w:r w:rsidR="00325FE3">
              <w:rPr>
                <w:b/>
                <w:bCs/>
                <w:sz w:val="18"/>
                <w:szCs w:val="18"/>
              </w:rPr>
              <w:t>5</w:t>
            </w:r>
          </w:p>
        </w:tc>
      </w:tr>
      <w:tr w:rsidR="005E2662" w14:paraId="435BDC73" w14:textId="77777777" w:rsidTr="005E2662">
        <w:trPr>
          <w:trHeight w:val="20"/>
          <w:tblHeader/>
        </w:trPr>
        <w:tc>
          <w:tcPr>
            <w:tcW w:w="1885" w:type="dxa"/>
            <w:tcMar>
              <w:top w:w="72" w:type="dxa"/>
              <w:left w:w="72" w:type="dxa"/>
              <w:bottom w:w="72" w:type="dxa"/>
              <w:right w:w="72" w:type="dxa"/>
            </w:tcMar>
          </w:tcPr>
          <w:p w14:paraId="63301A59" w14:textId="59664E15" w:rsidR="001C4DB9" w:rsidRPr="00073378" w:rsidRDefault="001C4DB9" w:rsidP="001C4DB9">
            <w:pPr>
              <w:pStyle w:val="PTablebodytext"/>
            </w:pPr>
            <w:r w:rsidRPr="00073378">
              <w:t>CJ Patel</w:t>
            </w:r>
          </w:p>
        </w:tc>
        <w:tc>
          <w:tcPr>
            <w:tcW w:w="2340" w:type="dxa"/>
            <w:tcMar>
              <w:top w:w="72" w:type="dxa"/>
              <w:left w:w="72" w:type="dxa"/>
              <w:bottom w:w="72" w:type="dxa"/>
              <w:right w:w="72" w:type="dxa"/>
            </w:tcMar>
          </w:tcPr>
          <w:p w14:paraId="476FA445" w14:textId="44CE50D3" w:rsidR="001C4DB9" w:rsidRPr="00073378" w:rsidRDefault="001C4DB9" w:rsidP="001C4DB9">
            <w:pPr>
              <w:pStyle w:val="PTablebodytext"/>
            </w:pPr>
            <w:r w:rsidRPr="00073378">
              <w:t>PMO Manager</w:t>
            </w:r>
          </w:p>
        </w:tc>
        <w:tc>
          <w:tcPr>
            <w:tcW w:w="720" w:type="dxa"/>
            <w:vAlign w:val="center"/>
          </w:tcPr>
          <w:p w14:paraId="20FDC00A" w14:textId="77777777" w:rsidR="001C4DB9" w:rsidRDefault="001C4DB9" w:rsidP="001C4DB9">
            <w:pPr>
              <w:pStyle w:val="PTablebodytext"/>
              <w:jc w:val="center"/>
              <w:rPr>
                <w:rFonts w:ascii="Wingdings" w:eastAsia="Wingdings" w:hAnsi="Wingdings" w:cs="Wingdings"/>
              </w:rPr>
            </w:pPr>
          </w:p>
        </w:tc>
        <w:tc>
          <w:tcPr>
            <w:tcW w:w="1170" w:type="dxa"/>
            <w:vAlign w:val="center"/>
          </w:tcPr>
          <w:p w14:paraId="41BCF25C" w14:textId="39FF7649" w:rsidR="001C4DB9"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08AA8C24" w14:textId="77777777" w:rsidR="001C4DB9" w:rsidRDefault="001C4DB9" w:rsidP="001C4DB9">
            <w:pPr>
              <w:pStyle w:val="PTablebodytext"/>
              <w:jc w:val="center"/>
              <w:rPr>
                <w:rFonts w:ascii="Wingdings" w:eastAsia="Wingdings" w:hAnsi="Wingdings" w:cs="Wingdings"/>
              </w:rPr>
            </w:pPr>
          </w:p>
        </w:tc>
        <w:tc>
          <w:tcPr>
            <w:tcW w:w="630" w:type="dxa"/>
            <w:vAlign w:val="center"/>
          </w:tcPr>
          <w:p w14:paraId="11CEF6F4" w14:textId="18699AE0" w:rsidR="001C4DB9"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4BE4B91E" w14:textId="26673A60" w:rsidR="001C4DB9"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209EA2DF" w14:textId="613734CA" w:rsidR="001C4DB9" w:rsidRPr="005B4AF7"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00DAF8DE" w14:textId="1DF100E7" w:rsidR="001C4DB9" w:rsidRPr="00C56E42"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6B8A046F" w14:textId="41BC5763" w:rsidR="001C4DB9"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28D90179" w14:textId="77777777" w:rsidR="001C4DB9" w:rsidRPr="002C189C" w:rsidRDefault="001C4DB9" w:rsidP="001C4DB9">
            <w:pPr>
              <w:pStyle w:val="PTablebodytext"/>
              <w:jc w:val="center"/>
            </w:pPr>
          </w:p>
        </w:tc>
        <w:tc>
          <w:tcPr>
            <w:tcW w:w="900" w:type="dxa"/>
            <w:vAlign w:val="center"/>
          </w:tcPr>
          <w:p w14:paraId="281A5A99" w14:textId="77777777" w:rsidR="001C4DB9" w:rsidRPr="002C189C" w:rsidRDefault="001C4DB9" w:rsidP="001C4DB9">
            <w:pPr>
              <w:pStyle w:val="PTablebodytext"/>
              <w:jc w:val="center"/>
            </w:pPr>
          </w:p>
        </w:tc>
        <w:tc>
          <w:tcPr>
            <w:tcW w:w="810" w:type="dxa"/>
            <w:vAlign w:val="center"/>
          </w:tcPr>
          <w:p w14:paraId="161258AE" w14:textId="71715704" w:rsidR="001C4DB9" w:rsidRDefault="001C4DB9" w:rsidP="001C4DB9">
            <w:pPr>
              <w:pStyle w:val="PTablebodytext"/>
              <w:jc w:val="center"/>
              <w:rPr>
                <w:rFonts w:ascii="Wingdings" w:eastAsia="Wingdings" w:hAnsi="Wingdings" w:cs="Wingdings"/>
              </w:rPr>
            </w:pPr>
            <w:r>
              <w:rPr>
                <w:rFonts w:ascii="Wingdings" w:eastAsia="Wingdings" w:hAnsi="Wingdings" w:cs="Wingdings"/>
              </w:rPr>
              <w:t>ü</w:t>
            </w:r>
          </w:p>
        </w:tc>
        <w:tc>
          <w:tcPr>
            <w:tcW w:w="625" w:type="dxa"/>
            <w:vAlign w:val="center"/>
          </w:tcPr>
          <w:p w14:paraId="58E0CE6C" w14:textId="24241D6E" w:rsidR="001C4DB9" w:rsidRPr="001C4DB9" w:rsidRDefault="001C4DB9" w:rsidP="001C4DB9">
            <w:pPr>
              <w:pStyle w:val="PTablebodytext"/>
              <w:jc w:val="center"/>
              <w:rPr>
                <w:b/>
                <w:bCs/>
                <w:sz w:val="18"/>
                <w:szCs w:val="18"/>
              </w:rPr>
            </w:pPr>
            <w:r w:rsidRPr="001C4DB9">
              <w:rPr>
                <w:b/>
                <w:bCs/>
                <w:sz w:val="18"/>
                <w:szCs w:val="18"/>
              </w:rPr>
              <w:t>2</w:t>
            </w:r>
          </w:p>
        </w:tc>
      </w:tr>
    </w:tbl>
    <w:p w14:paraId="76BFF604" w14:textId="77777777" w:rsidR="00522F76" w:rsidRDefault="00522F76"/>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4A0" w:firstRow="1" w:lastRow="0" w:firstColumn="1" w:lastColumn="0" w:noHBand="0" w:noVBand="1"/>
      </w:tblPr>
      <w:tblGrid>
        <w:gridCol w:w="1885"/>
        <w:gridCol w:w="2340"/>
        <w:gridCol w:w="720"/>
        <w:gridCol w:w="1170"/>
        <w:gridCol w:w="720"/>
        <w:gridCol w:w="540"/>
        <w:gridCol w:w="810"/>
        <w:gridCol w:w="720"/>
        <w:gridCol w:w="540"/>
        <w:gridCol w:w="630"/>
        <w:gridCol w:w="540"/>
        <w:gridCol w:w="900"/>
        <w:gridCol w:w="810"/>
        <w:gridCol w:w="625"/>
      </w:tblGrid>
      <w:tr w:rsidR="001C4DB9" w14:paraId="26F50DCC" w14:textId="77777777" w:rsidTr="00406B2B">
        <w:trPr>
          <w:trHeight w:val="1538"/>
          <w:tblHeader/>
        </w:trPr>
        <w:tc>
          <w:tcPr>
            <w:tcW w:w="1885" w:type="dxa"/>
            <w:shd w:val="clear" w:color="auto" w:fill="2A4084" w:themeFill="accent1"/>
            <w:tcMar>
              <w:top w:w="72" w:type="dxa"/>
              <w:left w:w="72" w:type="dxa"/>
              <w:bottom w:w="72" w:type="dxa"/>
              <w:right w:w="72" w:type="dxa"/>
            </w:tcMar>
            <w:vAlign w:val="center"/>
          </w:tcPr>
          <w:p w14:paraId="4CDF003C" w14:textId="4812DE85" w:rsidR="001C4DB9" w:rsidRPr="00073378" w:rsidRDefault="001C4DB9" w:rsidP="001C4DB9">
            <w:pPr>
              <w:pStyle w:val="PTablebodytext"/>
              <w:rPr>
                <w:b/>
                <w:bCs/>
              </w:rPr>
            </w:pPr>
            <w:r w:rsidRPr="00073378">
              <w:rPr>
                <w:b/>
                <w:bCs/>
                <w:color w:val="FFFFFF" w:themeColor="background1"/>
              </w:rPr>
              <w:t>Staff Proposed</w:t>
            </w:r>
          </w:p>
        </w:tc>
        <w:tc>
          <w:tcPr>
            <w:tcW w:w="2340" w:type="dxa"/>
            <w:shd w:val="clear" w:color="auto" w:fill="2A4084" w:themeFill="accent1"/>
            <w:tcMar>
              <w:top w:w="72" w:type="dxa"/>
              <w:left w:w="72" w:type="dxa"/>
              <w:bottom w:w="72" w:type="dxa"/>
              <w:right w:w="72" w:type="dxa"/>
            </w:tcMar>
            <w:vAlign w:val="center"/>
          </w:tcPr>
          <w:p w14:paraId="2218DF5B" w14:textId="16EF6FF5" w:rsidR="001C4DB9" w:rsidRPr="00073378" w:rsidRDefault="001C4DB9" w:rsidP="001C4DB9">
            <w:pPr>
              <w:pStyle w:val="PTablebodytext"/>
              <w:rPr>
                <w:b/>
                <w:bCs/>
              </w:rPr>
            </w:pPr>
            <w:r w:rsidRPr="00073378">
              <w:rPr>
                <w:b/>
                <w:bCs/>
                <w:color w:val="FFFFFF" w:themeColor="background1"/>
              </w:rPr>
              <w:t>Role</w:t>
            </w:r>
          </w:p>
        </w:tc>
        <w:tc>
          <w:tcPr>
            <w:tcW w:w="720" w:type="dxa"/>
            <w:shd w:val="clear" w:color="auto" w:fill="2A4084" w:themeFill="accent1"/>
            <w:textDirection w:val="btLr"/>
            <w:vAlign w:val="center"/>
          </w:tcPr>
          <w:p w14:paraId="2F3D6C91" w14:textId="7AA6C319" w:rsidR="001C4DB9" w:rsidRPr="00073378" w:rsidRDefault="001C4DB9" w:rsidP="001C4DB9">
            <w:pPr>
              <w:pStyle w:val="PTablebodytext"/>
              <w:rPr>
                <w:rFonts w:ascii="Wingdings" w:eastAsia="Wingdings" w:hAnsi="Wingdings" w:cs="Wingdings"/>
                <w:b/>
                <w:bCs/>
              </w:rPr>
            </w:pPr>
            <w:r w:rsidRPr="00073378">
              <w:rPr>
                <w:b/>
                <w:bCs/>
                <w:color w:val="FFFFFF" w:themeColor="background1"/>
              </w:rPr>
              <w:t>SAWS/CalSAWS</w:t>
            </w:r>
          </w:p>
        </w:tc>
        <w:tc>
          <w:tcPr>
            <w:tcW w:w="1170" w:type="dxa"/>
            <w:shd w:val="clear" w:color="auto" w:fill="2A4084" w:themeFill="accent1"/>
            <w:textDirection w:val="btLr"/>
            <w:vAlign w:val="center"/>
          </w:tcPr>
          <w:p w14:paraId="627ACD97" w14:textId="6A977FA7" w:rsidR="001C4DB9" w:rsidRPr="00073378" w:rsidRDefault="001C4DB9" w:rsidP="001C4DB9">
            <w:pPr>
              <w:pStyle w:val="PTablebodytext"/>
              <w:rPr>
                <w:rFonts w:ascii="Wingdings" w:eastAsia="Wingdings" w:hAnsi="Wingdings" w:cs="Wingdings"/>
                <w:b/>
                <w:bCs/>
              </w:rPr>
            </w:pPr>
            <w:r w:rsidRPr="00073378">
              <w:rPr>
                <w:b/>
                <w:bCs/>
                <w:color w:val="FFFFFF" w:themeColor="background1"/>
              </w:rPr>
              <w:t>National Integrated Eligibility Systems</w:t>
            </w:r>
          </w:p>
        </w:tc>
        <w:tc>
          <w:tcPr>
            <w:tcW w:w="720" w:type="dxa"/>
            <w:shd w:val="clear" w:color="auto" w:fill="2A4084" w:themeFill="accent1"/>
            <w:textDirection w:val="btLr"/>
            <w:vAlign w:val="center"/>
          </w:tcPr>
          <w:p w14:paraId="1C2E0EAC" w14:textId="1EEF3175" w:rsidR="001C4DB9" w:rsidRPr="00073378" w:rsidRDefault="001C4DB9" w:rsidP="001C4DB9">
            <w:pPr>
              <w:pStyle w:val="PTablebodytext"/>
              <w:rPr>
                <w:rFonts w:ascii="Wingdings" w:eastAsia="Wingdings" w:hAnsi="Wingdings" w:cs="Wingdings"/>
                <w:b/>
                <w:bCs/>
              </w:rPr>
            </w:pPr>
            <w:r w:rsidRPr="00073378">
              <w:rPr>
                <w:b/>
                <w:bCs/>
                <w:color w:val="FFFFFF" w:themeColor="background1"/>
              </w:rPr>
              <w:t>CalHEERS/</w:t>
            </w:r>
            <w:r w:rsidR="00073378">
              <w:rPr>
                <w:b/>
                <w:bCs/>
                <w:color w:val="FFFFFF" w:themeColor="background1"/>
              </w:rPr>
              <w:br/>
            </w:r>
            <w:r w:rsidRPr="00073378">
              <w:rPr>
                <w:b/>
                <w:bCs/>
                <w:color w:val="FFFFFF" w:themeColor="background1"/>
              </w:rPr>
              <w:t xml:space="preserve">MEDS </w:t>
            </w:r>
          </w:p>
        </w:tc>
        <w:tc>
          <w:tcPr>
            <w:tcW w:w="540" w:type="dxa"/>
            <w:shd w:val="clear" w:color="auto" w:fill="2A4084" w:themeFill="accent1"/>
            <w:textDirection w:val="btLr"/>
            <w:vAlign w:val="center"/>
          </w:tcPr>
          <w:p w14:paraId="2DF596C8" w14:textId="67366614" w:rsidR="001C4DB9" w:rsidRPr="00073378" w:rsidRDefault="001C4DB9" w:rsidP="001C4DB9">
            <w:pPr>
              <w:pStyle w:val="PTablebodytext"/>
              <w:rPr>
                <w:rFonts w:ascii="Wingdings" w:eastAsia="Wingdings" w:hAnsi="Wingdings" w:cs="Wingdings"/>
                <w:b/>
                <w:bCs/>
              </w:rPr>
            </w:pPr>
            <w:r w:rsidRPr="00073378">
              <w:rPr>
                <w:b/>
                <w:bCs/>
                <w:color w:val="FFFFFF" w:themeColor="background1"/>
              </w:rPr>
              <w:t>SI Services</w:t>
            </w:r>
          </w:p>
        </w:tc>
        <w:tc>
          <w:tcPr>
            <w:tcW w:w="810" w:type="dxa"/>
            <w:shd w:val="clear" w:color="auto" w:fill="2A4084" w:themeFill="accent1"/>
            <w:textDirection w:val="btLr"/>
            <w:vAlign w:val="center"/>
          </w:tcPr>
          <w:p w14:paraId="41A63645" w14:textId="2CF6FFAF" w:rsidR="001C4DB9" w:rsidRPr="00073378" w:rsidRDefault="001C4DB9" w:rsidP="001C4DB9">
            <w:pPr>
              <w:pStyle w:val="PTablebodytext"/>
              <w:rPr>
                <w:rFonts w:ascii="Wingdings" w:eastAsia="Wingdings" w:hAnsi="Wingdings" w:cs="Wingdings"/>
                <w:b/>
                <w:bCs/>
              </w:rPr>
            </w:pPr>
            <w:r w:rsidRPr="00073378">
              <w:rPr>
                <w:b/>
                <w:bCs/>
                <w:color w:val="FFFFFF" w:themeColor="background1"/>
              </w:rPr>
              <w:t>M&amp;O Services</w:t>
            </w:r>
          </w:p>
        </w:tc>
        <w:tc>
          <w:tcPr>
            <w:tcW w:w="720" w:type="dxa"/>
            <w:shd w:val="clear" w:color="auto" w:fill="2A4084" w:themeFill="accent1"/>
            <w:textDirection w:val="btLr"/>
            <w:vAlign w:val="center"/>
          </w:tcPr>
          <w:p w14:paraId="207CD713" w14:textId="1ABB9E10" w:rsidR="001C4DB9" w:rsidRPr="00073378" w:rsidRDefault="001C4DB9" w:rsidP="001C4DB9">
            <w:pPr>
              <w:pStyle w:val="PTablebodytext"/>
              <w:rPr>
                <w:rFonts w:ascii="Wingdings" w:eastAsia="Wingdings" w:hAnsi="Wingdings" w:cs="Wingdings"/>
                <w:b/>
                <w:bCs/>
              </w:rPr>
            </w:pPr>
            <w:r w:rsidRPr="00073378">
              <w:rPr>
                <w:b/>
                <w:bCs/>
                <w:color w:val="FFFFFF" w:themeColor="background1"/>
              </w:rPr>
              <w:t>Quality Assurance</w:t>
            </w:r>
          </w:p>
        </w:tc>
        <w:tc>
          <w:tcPr>
            <w:tcW w:w="540" w:type="dxa"/>
            <w:shd w:val="clear" w:color="auto" w:fill="2A4084" w:themeFill="accent1"/>
            <w:textDirection w:val="btLr"/>
            <w:vAlign w:val="center"/>
          </w:tcPr>
          <w:p w14:paraId="7053BDDB" w14:textId="2AAB9C36" w:rsidR="001C4DB9" w:rsidRPr="00073378" w:rsidRDefault="001C4DB9" w:rsidP="001C4DB9">
            <w:pPr>
              <w:pStyle w:val="PTablebodytext"/>
              <w:rPr>
                <w:rFonts w:ascii="Wingdings" w:eastAsia="Wingdings" w:hAnsi="Wingdings" w:cs="Wingdings"/>
                <w:b/>
                <w:bCs/>
              </w:rPr>
            </w:pPr>
            <w:r w:rsidRPr="00073378">
              <w:rPr>
                <w:b/>
                <w:bCs/>
                <w:color w:val="FFFFFF" w:themeColor="background1"/>
              </w:rPr>
              <w:t>Testing</w:t>
            </w:r>
          </w:p>
        </w:tc>
        <w:tc>
          <w:tcPr>
            <w:tcW w:w="630" w:type="dxa"/>
            <w:shd w:val="clear" w:color="auto" w:fill="2A4084" w:themeFill="accent1"/>
            <w:textDirection w:val="btLr"/>
            <w:vAlign w:val="center"/>
          </w:tcPr>
          <w:p w14:paraId="57A75F1C" w14:textId="149499A3" w:rsidR="001C4DB9" w:rsidRPr="00073378" w:rsidRDefault="001C4DB9" w:rsidP="001C4DB9">
            <w:pPr>
              <w:pStyle w:val="PTablebodytext"/>
              <w:rPr>
                <w:rFonts w:ascii="Wingdings" w:eastAsia="Wingdings" w:hAnsi="Wingdings" w:cs="Wingdings"/>
                <w:b/>
                <w:bCs/>
              </w:rPr>
            </w:pPr>
            <w:r w:rsidRPr="00073378">
              <w:rPr>
                <w:b/>
                <w:bCs/>
                <w:color w:val="FFFFFF" w:themeColor="background1"/>
              </w:rPr>
              <w:t>OCM/Training</w:t>
            </w:r>
          </w:p>
        </w:tc>
        <w:tc>
          <w:tcPr>
            <w:tcW w:w="540" w:type="dxa"/>
            <w:shd w:val="clear" w:color="auto" w:fill="2A4084" w:themeFill="accent1"/>
            <w:textDirection w:val="btLr"/>
            <w:vAlign w:val="center"/>
          </w:tcPr>
          <w:p w14:paraId="4AF8AC62" w14:textId="23D6C9C6" w:rsidR="001C4DB9" w:rsidRPr="00073378" w:rsidRDefault="001C4DB9" w:rsidP="001C4DB9">
            <w:pPr>
              <w:pStyle w:val="PTablebodytext"/>
              <w:rPr>
                <w:b/>
                <w:bCs/>
              </w:rPr>
            </w:pPr>
            <w:r w:rsidRPr="00073378">
              <w:rPr>
                <w:b/>
                <w:bCs/>
                <w:color w:val="FFFFFF" w:themeColor="background1"/>
              </w:rPr>
              <w:t>AWS/Cloud</w:t>
            </w:r>
          </w:p>
        </w:tc>
        <w:tc>
          <w:tcPr>
            <w:tcW w:w="900" w:type="dxa"/>
            <w:shd w:val="clear" w:color="auto" w:fill="2A4084" w:themeFill="accent1"/>
            <w:textDirection w:val="btLr"/>
            <w:vAlign w:val="center"/>
          </w:tcPr>
          <w:p w14:paraId="40FA0511" w14:textId="02077651" w:rsidR="001C4DB9" w:rsidRPr="00073378" w:rsidRDefault="001C4DB9" w:rsidP="001C4DB9">
            <w:pPr>
              <w:pStyle w:val="PTablebodytext"/>
              <w:rPr>
                <w:b/>
                <w:bCs/>
              </w:rPr>
            </w:pPr>
            <w:r w:rsidRPr="00073378">
              <w:rPr>
                <w:b/>
                <w:bCs/>
                <w:color w:val="FFFFFF" w:themeColor="background1"/>
              </w:rPr>
              <w:t>Human-Centered Design</w:t>
            </w:r>
          </w:p>
        </w:tc>
        <w:tc>
          <w:tcPr>
            <w:tcW w:w="810" w:type="dxa"/>
            <w:shd w:val="clear" w:color="auto" w:fill="2A4084" w:themeFill="accent1"/>
            <w:textDirection w:val="btLr"/>
            <w:vAlign w:val="center"/>
          </w:tcPr>
          <w:p w14:paraId="52A1325E" w14:textId="7352BC8B" w:rsidR="001C4DB9" w:rsidRPr="00073378" w:rsidRDefault="001C4DB9" w:rsidP="001C4DB9">
            <w:pPr>
              <w:pStyle w:val="PTablebodytext"/>
              <w:keepNext/>
              <w:rPr>
                <w:rFonts w:ascii="Wingdings" w:eastAsia="Wingdings" w:hAnsi="Wingdings" w:cs="Wingdings"/>
                <w:b/>
                <w:bCs/>
              </w:rPr>
            </w:pPr>
            <w:r w:rsidRPr="00073378">
              <w:rPr>
                <w:b/>
                <w:bCs/>
                <w:color w:val="FFFFFF" w:themeColor="background1"/>
              </w:rPr>
              <w:t xml:space="preserve">Multi-Contractor </w:t>
            </w:r>
            <w:r w:rsidRPr="00073378">
              <w:rPr>
                <w:b/>
                <w:bCs/>
                <w:color w:val="FFFFFF" w:themeColor="background1"/>
              </w:rPr>
              <w:br/>
              <w:t>Environment</w:t>
            </w:r>
          </w:p>
        </w:tc>
        <w:tc>
          <w:tcPr>
            <w:tcW w:w="625" w:type="dxa"/>
            <w:shd w:val="clear" w:color="auto" w:fill="2A4084" w:themeFill="accent1"/>
            <w:textDirection w:val="btLr"/>
            <w:vAlign w:val="center"/>
          </w:tcPr>
          <w:p w14:paraId="0D162E26" w14:textId="5CBA692B" w:rsidR="001C4DB9" w:rsidRPr="00073378" w:rsidRDefault="001C4DB9" w:rsidP="001C4DB9">
            <w:pPr>
              <w:pStyle w:val="PTablebodytext"/>
              <w:rPr>
                <w:b/>
                <w:bCs/>
              </w:rPr>
            </w:pPr>
            <w:r w:rsidRPr="00073378">
              <w:rPr>
                <w:b/>
                <w:bCs/>
                <w:color w:val="FFFFFF" w:themeColor="background1"/>
              </w:rPr>
              <w:t>Years of IE Experience</w:t>
            </w:r>
          </w:p>
        </w:tc>
      </w:tr>
      <w:tr w:rsidR="00CE0D05" w14:paraId="46641ABB" w14:textId="77777777" w:rsidTr="00406B2B">
        <w:trPr>
          <w:trHeight w:val="20"/>
          <w:tblHeader/>
        </w:trPr>
        <w:tc>
          <w:tcPr>
            <w:tcW w:w="1885" w:type="dxa"/>
            <w:tcMar>
              <w:top w:w="72" w:type="dxa"/>
              <w:left w:w="72" w:type="dxa"/>
              <w:bottom w:w="72" w:type="dxa"/>
              <w:right w:w="72" w:type="dxa"/>
            </w:tcMar>
          </w:tcPr>
          <w:p w14:paraId="0DEEA04D" w14:textId="6DAD2026" w:rsidR="00CE0D05" w:rsidRPr="00406B2B" w:rsidRDefault="00CE0D05" w:rsidP="00CE0D05">
            <w:pPr>
              <w:pStyle w:val="PTablebodytext"/>
            </w:pPr>
            <w:r w:rsidRPr="00073378">
              <w:t>Jeya Murugan</w:t>
            </w:r>
          </w:p>
        </w:tc>
        <w:tc>
          <w:tcPr>
            <w:tcW w:w="2340" w:type="dxa"/>
            <w:tcMar>
              <w:top w:w="72" w:type="dxa"/>
              <w:left w:w="72" w:type="dxa"/>
              <w:bottom w:w="72" w:type="dxa"/>
              <w:right w:w="72" w:type="dxa"/>
            </w:tcMar>
          </w:tcPr>
          <w:p w14:paraId="16886817" w14:textId="25B73516" w:rsidR="00CE0D05" w:rsidRPr="00406B2B" w:rsidRDefault="00CE0D05" w:rsidP="00CE0D05">
            <w:pPr>
              <w:pStyle w:val="PTablebodytext"/>
            </w:pPr>
            <w:r w:rsidRPr="00073378">
              <w:t>Business Analyst 1</w:t>
            </w:r>
          </w:p>
        </w:tc>
        <w:tc>
          <w:tcPr>
            <w:tcW w:w="720" w:type="dxa"/>
            <w:vAlign w:val="center"/>
          </w:tcPr>
          <w:p w14:paraId="0A0E0417" w14:textId="007C5A66"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1170" w:type="dxa"/>
            <w:vAlign w:val="center"/>
          </w:tcPr>
          <w:p w14:paraId="56BF8FA4" w14:textId="3DA4A085"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0DF663A4" w14:textId="6FAEE143"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05954FB" w14:textId="2304AF91"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3E1E092F" w14:textId="05D01AA2"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21532E69" w14:textId="1B9A5ADF"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0F283FEC" w14:textId="0B9CE253" w:rsidR="00CE0D05" w:rsidRDefault="00CE0D05" w:rsidP="00CE0D05">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1629090B" w14:textId="77777777" w:rsidR="00CE0D05" w:rsidRDefault="00CE0D05" w:rsidP="00CE0D05">
            <w:pPr>
              <w:pStyle w:val="PTablebodytext"/>
              <w:jc w:val="center"/>
              <w:rPr>
                <w:rFonts w:ascii="Wingdings" w:eastAsia="Wingdings" w:hAnsi="Wingdings" w:cs="Wingdings"/>
              </w:rPr>
            </w:pPr>
          </w:p>
        </w:tc>
        <w:tc>
          <w:tcPr>
            <w:tcW w:w="540" w:type="dxa"/>
            <w:vAlign w:val="center"/>
          </w:tcPr>
          <w:p w14:paraId="3F4CA956" w14:textId="77777777" w:rsidR="00CE0D05" w:rsidRDefault="00CE0D05" w:rsidP="00CE0D05">
            <w:pPr>
              <w:pStyle w:val="PTablebodytext"/>
              <w:jc w:val="center"/>
              <w:rPr>
                <w:rFonts w:ascii="Wingdings" w:eastAsia="Wingdings" w:hAnsi="Wingdings" w:cs="Wingdings"/>
              </w:rPr>
            </w:pPr>
          </w:p>
        </w:tc>
        <w:tc>
          <w:tcPr>
            <w:tcW w:w="900" w:type="dxa"/>
            <w:vAlign w:val="center"/>
          </w:tcPr>
          <w:p w14:paraId="7B0926E0" w14:textId="77777777" w:rsidR="00CE0D05" w:rsidRPr="002C189C" w:rsidRDefault="00CE0D05" w:rsidP="00CE0D05">
            <w:pPr>
              <w:pStyle w:val="PTablebodytext"/>
              <w:jc w:val="center"/>
            </w:pPr>
          </w:p>
        </w:tc>
        <w:tc>
          <w:tcPr>
            <w:tcW w:w="810" w:type="dxa"/>
            <w:vAlign w:val="center"/>
          </w:tcPr>
          <w:p w14:paraId="29254907" w14:textId="1CA33E4E" w:rsidR="00CE0D05" w:rsidRDefault="00CE0D05" w:rsidP="00CE0D05">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166F4984" w14:textId="3D99F9FF" w:rsidR="00CE0D05" w:rsidRPr="00641F85" w:rsidRDefault="00CE0D05" w:rsidP="00CE0D05">
            <w:pPr>
              <w:pStyle w:val="PTablebodytext"/>
              <w:jc w:val="center"/>
              <w:rPr>
                <w:b/>
                <w:sz w:val="18"/>
                <w:szCs w:val="18"/>
              </w:rPr>
            </w:pPr>
            <w:r w:rsidRPr="001C4DB9">
              <w:rPr>
                <w:b/>
                <w:bCs/>
                <w:sz w:val="18"/>
                <w:szCs w:val="18"/>
              </w:rPr>
              <w:t>6</w:t>
            </w:r>
          </w:p>
        </w:tc>
      </w:tr>
      <w:tr w:rsidR="001C4DB9" w14:paraId="6893859E" w14:textId="77777777" w:rsidTr="00406B2B">
        <w:trPr>
          <w:trHeight w:val="20"/>
          <w:tblHeader/>
        </w:trPr>
        <w:tc>
          <w:tcPr>
            <w:tcW w:w="1885" w:type="dxa"/>
            <w:tcMar>
              <w:top w:w="72" w:type="dxa"/>
              <w:left w:w="72" w:type="dxa"/>
              <w:bottom w:w="72" w:type="dxa"/>
              <w:right w:w="72" w:type="dxa"/>
            </w:tcMar>
          </w:tcPr>
          <w:p w14:paraId="3B478B02" w14:textId="3A2849BD" w:rsidR="00E33C7C" w:rsidRPr="00406B2B" w:rsidRDefault="00E33C7C" w:rsidP="00E33C7C">
            <w:pPr>
              <w:pStyle w:val="PTablebodytext"/>
            </w:pPr>
            <w:r w:rsidRPr="00406B2B">
              <w:t xml:space="preserve">Noopur </w:t>
            </w:r>
            <w:r w:rsidR="00034FA5" w:rsidRPr="00406B2B">
              <w:t>Muranjan</w:t>
            </w:r>
          </w:p>
        </w:tc>
        <w:tc>
          <w:tcPr>
            <w:tcW w:w="2340" w:type="dxa"/>
            <w:tcMar>
              <w:top w:w="72" w:type="dxa"/>
              <w:left w:w="72" w:type="dxa"/>
              <w:bottom w:w="72" w:type="dxa"/>
              <w:right w:w="72" w:type="dxa"/>
            </w:tcMar>
          </w:tcPr>
          <w:p w14:paraId="42AC9F1F" w14:textId="58A145AF" w:rsidR="00E33C7C" w:rsidRPr="00406B2B" w:rsidRDefault="00E33C7C" w:rsidP="00E33C7C">
            <w:pPr>
              <w:pStyle w:val="PTablebodytext"/>
            </w:pPr>
            <w:r w:rsidRPr="00406B2B">
              <w:t>Business Analyst 2</w:t>
            </w:r>
          </w:p>
        </w:tc>
        <w:tc>
          <w:tcPr>
            <w:tcW w:w="720" w:type="dxa"/>
            <w:vAlign w:val="center"/>
          </w:tcPr>
          <w:p w14:paraId="73614878" w14:textId="5843D508" w:rsidR="00E33C7C" w:rsidRPr="002C189C" w:rsidRDefault="00E33C7C" w:rsidP="00E33C7C">
            <w:pPr>
              <w:pStyle w:val="PTablebodytext"/>
              <w:jc w:val="center"/>
            </w:pPr>
            <w:r>
              <w:rPr>
                <w:rFonts w:ascii="Wingdings" w:eastAsia="Wingdings" w:hAnsi="Wingdings" w:cs="Wingdings"/>
              </w:rPr>
              <w:t>ü</w:t>
            </w:r>
          </w:p>
        </w:tc>
        <w:tc>
          <w:tcPr>
            <w:tcW w:w="1170" w:type="dxa"/>
            <w:vAlign w:val="center"/>
          </w:tcPr>
          <w:p w14:paraId="2BC5CE12" w14:textId="7E87FBFB"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5E7F574A" w14:textId="77777777" w:rsidR="00E33C7C" w:rsidRDefault="00E33C7C" w:rsidP="00E33C7C">
            <w:pPr>
              <w:pStyle w:val="PTablebodytext"/>
              <w:jc w:val="center"/>
              <w:rPr>
                <w:rFonts w:ascii="Wingdings" w:eastAsia="Wingdings" w:hAnsi="Wingdings" w:cs="Wingdings"/>
              </w:rPr>
            </w:pPr>
          </w:p>
        </w:tc>
        <w:tc>
          <w:tcPr>
            <w:tcW w:w="540" w:type="dxa"/>
            <w:vAlign w:val="center"/>
          </w:tcPr>
          <w:p w14:paraId="5644880D" w14:textId="3D507DA1"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1E243038" w14:textId="53F06EA4"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6D5A917C" w14:textId="49D16BA9"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68C2447" w14:textId="4A32B2F4" w:rsidR="00E33C7C" w:rsidRPr="00C56E42" w:rsidRDefault="00894308"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095896BB" w14:textId="77777777" w:rsidR="00E33C7C" w:rsidRDefault="00E33C7C" w:rsidP="00E33C7C">
            <w:pPr>
              <w:pStyle w:val="PTablebodytext"/>
              <w:jc w:val="center"/>
              <w:rPr>
                <w:rFonts w:ascii="Wingdings" w:eastAsia="Wingdings" w:hAnsi="Wingdings" w:cs="Wingdings"/>
              </w:rPr>
            </w:pPr>
          </w:p>
        </w:tc>
        <w:tc>
          <w:tcPr>
            <w:tcW w:w="540" w:type="dxa"/>
            <w:vAlign w:val="center"/>
          </w:tcPr>
          <w:p w14:paraId="269B3CBB" w14:textId="1608081F" w:rsidR="00E33C7C" w:rsidRPr="002C189C" w:rsidRDefault="00894308" w:rsidP="00E33C7C">
            <w:pPr>
              <w:pStyle w:val="PTablebodytext"/>
              <w:jc w:val="center"/>
            </w:pPr>
            <w:r>
              <w:rPr>
                <w:rFonts w:ascii="Wingdings" w:eastAsia="Wingdings" w:hAnsi="Wingdings" w:cs="Wingdings"/>
              </w:rPr>
              <w:t>ü</w:t>
            </w:r>
          </w:p>
        </w:tc>
        <w:tc>
          <w:tcPr>
            <w:tcW w:w="900" w:type="dxa"/>
            <w:vAlign w:val="center"/>
          </w:tcPr>
          <w:p w14:paraId="2C759FA3" w14:textId="77777777" w:rsidR="00E33C7C" w:rsidRPr="002C189C" w:rsidRDefault="00E33C7C" w:rsidP="00E33C7C">
            <w:pPr>
              <w:pStyle w:val="PTablebodytext"/>
              <w:jc w:val="center"/>
            </w:pPr>
          </w:p>
        </w:tc>
        <w:tc>
          <w:tcPr>
            <w:tcW w:w="810" w:type="dxa"/>
            <w:vAlign w:val="center"/>
          </w:tcPr>
          <w:p w14:paraId="3779F18E" w14:textId="3CEB3AFF"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5C34970C" w14:textId="300A27A8" w:rsidR="00E33C7C" w:rsidRPr="00641F85" w:rsidRDefault="009E3568" w:rsidP="00E33C7C">
            <w:pPr>
              <w:pStyle w:val="PTablebodytext"/>
              <w:jc w:val="center"/>
              <w:rPr>
                <w:b/>
                <w:sz w:val="18"/>
                <w:szCs w:val="18"/>
                <w:highlight w:val="yellow"/>
              </w:rPr>
            </w:pPr>
            <w:r w:rsidRPr="00641F85">
              <w:rPr>
                <w:b/>
                <w:sz w:val="18"/>
                <w:szCs w:val="18"/>
              </w:rPr>
              <w:t>2</w:t>
            </w:r>
          </w:p>
        </w:tc>
      </w:tr>
      <w:tr w:rsidR="001C4DB9" w14:paraId="47CAFF3E" w14:textId="77777777" w:rsidTr="00406B2B">
        <w:trPr>
          <w:trHeight w:val="20"/>
          <w:tblHeader/>
        </w:trPr>
        <w:tc>
          <w:tcPr>
            <w:tcW w:w="1885" w:type="dxa"/>
            <w:tcMar>
              <w:top w:w="72" w:type="dxa"/>
              <w:left w:w="72" w:type="dxa"/>
              <w:bottom w:w="72" w:type="dxa"/>
              <w:right w:w="72" w:type="dxa"/>
            </w:tcMar>
          </w:tcPr>
          <w:p w14:paraId="430F8DE3" w14:textId="7D43A633" w:rsidR="00E33C7C" w:rsidRPr="00406B2B" w:rsidRDefault="00E33C7C" w:rsidP="00E33C7C">
            <w:pPr>
              <w:pStyle w:val="PTablebodytext"/>
            </w:pPr>
            <w:r w:rsidRPr="00406B2B">
              <w:t>Cecilia Rodriguez</w:t>
            </w:r>
          </w:p>
        </w:tc>
        <w:tc>
          <w:tcPr>
            <w:tcW w:w="2340" w:type="dxa"/>
            <w:tcMar>
              <w:top w:w="72" w:type="dxa"/>
              <w:left w:w="72" w:type="dxa"/>
              <w:bottom w:w="72" w:type="dxa"/>
              <w:right w:w="72" w:type="dxa"/>
            </w:tcMar>
          </w:tcPr>
          <w:p w14:paraId="46C32038" w14:textId="5B13B8BE" w:rsidR="00E33C7C" w:rsidRPr="00406B2B" w:rsidRDefault="00E33C7C" w:rsidP="00E33C7C">
            <w:pPr>
              <w:pStyle w:val="PTablebodytext"/>
            </w:pPr>
            <w:r w:rsidRPr="00406B2B">
              <w:t>Business Analyst 3</w:t>
            </w:r>
          </w:p>
        </w:tc>
        <w:tc>
          <w:tcPr>
            <w:tcW w:w="720" w:type="dxa"/>
            <w:vAlign w:val="center"/>
          </w:tcPr>
          <w:p w14:paraId="46B7ED9E" w14:textId="77777777" w:rsidR="00E33C7C" w:rsidRPr="002C189C" w:rsidRDefault="00E33C7C" w:rsidP="00E33C7C">
            <w:pPr>
              <w:pStyle w:val="PTablebodytext"/>
              <w:jc w:val="center"/>
            </w:pPr>
          </w:p>
        </w:tc>
        <w:tc>
          <w:tcPr>
            <w:tcW w:w="1170" w:type="dxa"/>
            <w:vAlign w:val="center"/>
          </w:tcPr>
          <w:p w14:paraId="07F4E842" w14:textId="61121FE9"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597ED449" w14:textId="77777777" w:rsidR="00E33C7C" w:rsidRDefault="00E33C7C" w:rsidP="00E33C7C">
            <w:pPr>
              <w:pStyle w:val="PTablebodytext"/>
              <w:jc w:val="center"/>
              <w:rPr>
                <w:rFonts w:ascii="Wingdings" w:eastAsia="Wingdings" w:hAnsi="Wingdings" w:cs="Wingdings"/>
              </w:rPr>
            </w:pPr>
          </w:p>
        </w:tc>
        <w:tc>
          <w:tcPr>
            <w:tcW w:w="540" w:type="dxa"/>
            <w:vAlign w:val="center"/>
          </w:tcPr>
          <w:p w14:paraId="71A2EA14" w14:textId="5F5031C1"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11FB013F" w14:textId="229191E8"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656B8AA7" w14:textId="45972E1F"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69B30E6B" w14:textId="53D147FB"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153D1257" w14:textId="77777777" w:rsidR="00E33C7C" w:rsidRDefault="00E33C7C" w:rsidP="00E33C7C">
            <w:pPr>
              <w:pStyle w:val="PTablebodytext"/>
              <w:jc w:val="center"/>
              <w:rPr>
                <w:rFonts w:ascii="Wingdings" w:eastAsia="Wingdings" w:hAnsi="Wingdings" w:cs="Wingdings"/>
              </w:rPr>
            </w:pPr>
          </w:p>
        </w:tc>
        <w:tc>
          <w:tcPr>
            <w:tcW w:w="540" w:type="dxa"/>
            <w:vAlign w:val="center"/>
          </w:tcPr>
          <w:p w14:paraId="62F5438F" w14:textId="77777777" w:rsidR="00E33C7C" w:rsidRPr="002C189C" w:rsidRDefault="00E33C7C" w:rsidP="00E33C7C">
            <w:pPr>
              <w:pStyle w:val="PTablebodytext"/>
              <w:jc w:val="center"/>
            </w:pPr>
          </w:p>
        </w:tc>
        <w:tc>
          <w:tcPr>
            <w:tcW w:w="900" w:type="dxa"/>
            <w:vAlign w:val="center"/>
          </w:tcPr>
          <w:p w14:paraId="762DA860" w14:textId="77777777" w:rsidR="00E33C7C" w:rsidRPr="002C189C" w:rsidRDefault="00E33C7C" w:rsidP="00E33C7C">
            <w:pPr>
              <w:pStyle w:val="PTablebodytext"/>
              <w:jc w:val="center"/>
            </w:pPr>
          </w:p>
        </w:tc>
        <w:tc>
          <w:tcPr>
            <w:tcW w:w="810" w:type="dxa"/>
            <w:vAlign w:val="center"/>
          </w:tcPr>
          <w:p w14:paraId="50A16C80" w14:textId="1EC35788"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5BCC4DA1" w14:textId="4E25C1C0" w:rsidR="00E33C7C" w:rsidRPr="00641F85" w:rsidRDefault="00644E73" w:rsidP="00E33C7C">
            <w:pPr>
              <w:pStyle w:val="PTablebodytext"/>
              <w:jc w:val="center"/>
              <w:rPr>
                <w:b/>
                <w:sz w:val="18"/>
                <w:szCs w:val="18"/>
                <w:highlight w:val="yellow"/>
              </w:rPr>
            </w:pPr>
            <w:r w:rsidRPr="00641F85">
              <w:rPr>
                <w:b/>
                <w:sz w:val="18"/>
                <w:szCs w:val="18"/>
              </w:rPr>
              <w:t>17</w:t>
            </w:r>
          </w:p>
        </w:tc>
      </w:tr>
      <w:tr w:rsidR="001C4DB9" w14:paraId="5A5C42A7" w14:textId="77777777" w:rsidTr="00406B2B">
        <w:trPr>
          <w:trHeight w:val="20"/>
          <w:tblHeader/>
        </w:trPr>
        <w:tc>
          <w:tcPr>
            <w:tcW w:w="1885" w:type="dxa"/>
            <w:tcMar>
              <w:top w:w="72" w:type="dxa"/>
              <w:left w:w="72" w:type="dxa"/>
              <w:bottom w:w="72" w:type="dxa"/>
              <w:right w:w="72" w:type="dxa"/>
            </w:tcMar>
          </w:tcPr>
          <w:p w14:paraId="0D1D0751" w14:textId="4B3EC618" w:rsidR="00E33C7C" w:rsidRPr="00406B2B" w:rsidRDefault="00E33C7C" w:rsidP="00E33C7C">
            <w:pPr>
              <w:pStyle w:val="PTablebodytext"/>
            </w:pPr>
            <w:r w:rsidRPr="00406B2B">
              <w:t>Aruna Yerneni</w:t>
            </w:r>
          </w:p>
        </w:tc>
        <w:tc>
          <w:tcPr>
            <w:tcW w:w="2340" w:type="dxa"/>
            <w:tcMar>
              <w:top w:w="72" w:type="dxa"/>
              <w:left w:w="72" w:type="dxa"/>
              <w:bottom w:w="72" w:type="dxa"/>
              <w:right w:w="72" w:type="dxa"/>
            </w:tcMar>
          </w:tcPr>
          <w:p w14:paraId="2DAE7203" w14:textId="65804984" w:rsidR="00E33C7C" w:rsidRPr="00406B2B" w:rsidRDefault="00E33C7C" w:rsidP="00E33C7C">
            <w:pPr>
              <w:pStyle w:val="PTablebodytext"/>
            </w:pPr>
            <w:r w:rsidRPr="00406B2B">
              <w:t>Tester 1</w:t>
            </w:r>
          </w:p>
        </w:tc>
        <w:tc>
          <w:tcPr>
            <w:tcW w:w="720" w:type="dxa"/>
            <w:vAlign w:val="center"/>
          </w:tcPr>
          <w:p w14:paraId="1858B0CA" w14:textId="77777777" w:rsidR="00E33C7C" w:rsidRPr="002C189C" w:rsidRDefault="00E33C7C" w:rsidP="00E33C7C">
            <w:pPr>
              <w:pStyle w:val="PTablebodytext"/>
              <w:jc w:val="center"/>
            </w:pPr>
          </w:p>
        </w:tc>
        <w:tc>
          <w:tcPr>
            <w:tcW w:w="1170" w:type="dxa"/>
            <w:vAlign w:val="center"/>
          </w:tcPr>
          <w:p w14:paraId="418DF8B5" w14:textId="264C8835"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7E8B0D9E" w14:textId="77777777" w:rsidR="00E33C7C" w:rsidRDefault="00E33C7C" w:rsidP="00E33C7C">
            <w:pPr>
              <w:pStyle w:val="PTablebodytext"/>
              <w:jc w:val="center"/>
              <w:rPr>
                <w:rFonts w:ascii="Wingdings" w:eastAsia="Wingdings" w:hAnsi="Wingdings" w:cs="Wingdings"/>
              </w:rPr>
            </w:pPr>
          </w:p>
        </w:tc>
        <w:tc>
          <w:tcPr>
            <w:tcW w:w="540" w:type="dxa"/>
            <w:vAlign w:val="center"/>
          </w:tcPr>
          <w:p w14:paraId="37966CBF" w14:textId="63EAC729"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20D6A917" w14:textId="40E74ED4"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662198B1" w14:textId="04C7FA2E"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31EBA720" w14:textId="06D55E0D"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387754E3" w14:textId="4285DA0F"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55004F45" w14:textId="39A8FCE8" w:rsidR="00E33C7C" w:rsidRPr="002C189C" w:rsidRDefault="00806D56" w:rsidP="00E33C7C">
            <w:pPr>
              <w:pStyle w:val="PTablebodytext"/>
              <w:jc w:val="center"/>
            </w:pPr>
            <w:r>
              <w:rPr>
                <w:rFonts w:ascii="Wingdings" w:eastAsia="Wingdings" w:hAnsi="Wingdings" w:cs="Wingdings"/>
              </w:rPr>
              <w:t>ü</w:t>
            </w:r>
          </w:p>
        </w:tc>
        <w:tc>
          <w:tcPr>
            <w:tcW w:w="900" w:type="dxa"/>
            <w:vAlign w:val="center"/>
          </w:tcPr>
          <w:p w14:paraId="07EDFCDC" w14:textId="4701ACBC"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500A41E3" w14:textId="3E81061C"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348E839F" w14:textId="527CB899" w:rsidR="00E33C7C" w:rsidRPr="00641F85" w:rsidRDefault="00254D2C" w:rsidP="00E33C7C">
            <w:pPr>
              <w:pStyle w:val="PTablebodytext"/>
              <w:jc w:val="center"/>
              <w:rPr>
                <w:b/>
                <w:sz w:val="18"/>
                <w:szCs w:val="18"/>
                <w:highlight w:val="yellow"/>
              </w:rPr>
            </w:pPr>
            <w:r w:rsidRPr="00641F85">
              <w:rPr>
                <w:b/>
                <w:sz w:val="18"/>
                <w:szCs w:val="18"/>
              </w:rPr>
              <w:t>3</w:t>
            </w:r>
          </w:p>
        </w:tc>
      </w:tr>
      <w:tr w:rsidR="001C4DB9" w14:paraId="435EDF9A" w14:textId="77777777" w:rsidTr="00406B2B">
        <w:trPr>
          <w:trHeight w:val="20"/>
          <w:tblHeader/>
        </w:trPr>
        <w:tc>
          <w:tcPr>
            <w:tcW w:w="1885" w:type="dxa"/>
            <w:tcMar>
              <w:top w:w="72" w:type="dxa"/>
              <w:left w:w="72" w:type="dxa"/>
              <w:bottom w:w="72" w:type="dxa"/>
              <w:right w:w="72" w:type="dxa"/>
            </w:tcMar>
          </w:tcPr>
          <w:p w14:paraId="422F8496" w14:textId="7ADB9C0B" w:rsidR="00E33C7C" w:rsidRPr="00406B2B" w:rsidRDefault="00E33C7C" w:rsidP="00E33C7C">
            <w:pPr>
              <w:pStyle w:val="PTablebodytext"/>
            </w:pPr>
            <w:r w:rsidRPr="00406B2B">
              <w:t>Rachana Panni</w:t>
            </w:r>
          </w:p>
        </w:tc>
        <w:tc>
          <w:tcPr>
            <w:tcW w:w="2340" w:type="dxa"/>
            <w:tcMar>
              <w:top w:w="72" w:type="dxa"/>
              <w:left w:w="72" w:type="dxa"/>
              <w:bottom w:w="72" w:type="dxa"/>
              <w:right w:w="72" w:type="dxa"/>
            </w:tcMar>
          </w:tcPr>
          <w:p w14:paraId="33FE4B41" w14:textId="4D1C1412" w:rsidR="00E33C7C" w:rsidRPr="00406B2B" w:rsidRDefault="00E33C7C" w:rsidP="00E33C7C">
            <w:pPr>
              <w:pStyle w:val="PTablebodytext"/>
            </w:pPr>
            <w:r w:rsidRPr="00406B2B">
              <w:t>Tester 2</w:t>
            </w:r>
          </w:p>
        </w:tc>
        <w:tc>
          <w:tcPr>
            <w:tcW w:w="720" w:type="dxa"/>
            <w:vAlign w:val="center"/>
          </w:tcPr>
          <w:p w14:paraId="3D99D182" w14:textId="77777777" w:rsidR="00E33C7C" w:rsidRPr="002C189C" w:rsidRDefault="00E33C7C" w:rsidP="00E33C7C">
            <w:pPr>
              <w:pStyle w:val="PTablebodytext"/>
              <w:jc w:val="center"/>
            </w:pPr>
          </w:p>
        </w:tc>
        <w:tc>
          <w:tcPr>
            <w:tcW w:w="1170" w:type="dxa"/>
            <w:vAlign w:val="center"/>
          </w:tcPr>
          <w:p w14:paraId="1D56452C" w14:textId="00DBCF40"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11A85E7D" w14:textId="77777777" w:rsidR="00E33C7C" w:rsidRDefault="00E33C7C" w:rsidP="00E33C7C">
            <w:pPr>
              <w:pStyle w:val="PTablebodytext"/>
              <w:jc w:val="center"/>
              <w:rPr>
                <w:rFonts w:ascii="Wingdings" w:eastAsia="Wingdings" w:hAnsi="Wingdings" w:cs="Wingdings"/>
              </w:rPr>
            </w:pPr>
          </w:p>
        </w:tc>
        <w:tc>
          <w:tcPr>
            <w:tcW w:w="540" w:type="dxa"/>
            <w:vAlign w:val="center"/>
          </w:tcPr>
          <w:p w14:paraId="033D890D" w14:textId="0BAA7304"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6ABF6E91" w14:textId="250B0CBD"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4D01AF62" w14:textId="33F47B0D"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54B21300" w14:textId="45216F63"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4E8FBD04" w14:textId="2EBAFA00"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7B53305F" w14:textId="77777777" w:rsidR="00E33C7C" w:rsidRPr="002C189C" w:rsidRDefault="00E33C7C" w:rsidP="00E33C7C">
            <w:pPr>
              <w:pStyle w:val="PTablebodytext"/>
              <w:jc w:val="center"/>
            </w:pPr>
          </w:p>
        </w:tc>
        <w:tc>
          <w:tcPr>
            <w:tcW w:w="900" w:type="dxa"/>
            <w:vAlign w:val="center"/>
          </w:tcPr>
          <w:p w14:paraId="41739842" w14:textId="5615A9AA"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0AA4FD9D" w14:textId="181ACC88"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76A21725" w14:textId="59C2FBA8" w:rsidR="00E33C7C" w:rsidRPr="00641F85" w:rsidRDefault="006802B0" w:rsidP="00E33C7C">
            <w:pPr>
              <w:pStyle w:val="PTablebodytext"/>
              <w:jc w:val="center"/>
              <w:rPr>
                <w:b/>
                <w:sz w:val="18"/>
                <w:szCs w:val="18"/>
                <w:highlight w:val="yellow"/>
              </w:rPr>
            </w:pPr>
            <w:r w:rsidRPr="00641F85">
              <w:rPr>
                <w:b/>
                <w:sz w:val="18"/>
                <w:szCs w:val="18"/>
              </w:rPr>
              <w:t>5</w:t>
            </w:r>
          </w:p>
        </w:tc>
      </w:tr>
      <w:tr w:rsidR="001C4DB9" w14:paraId="68E2CDD0" w14:textId="77777777" w:rsidTr="00406B2B">
        <w:trPr>
          <w:trHeight w:val="20"/>
          <w:tblHeader/>
        </w:trPr>
        <w:tc>
          <w:tcPr>
            <w:tcW w:w="1885" w:type="dxa"/>
            <w:tcMar>
              <w:top w:w="72" w:type="dxa"/>
              <w:left w:w="72" w:type="dxa"/>
              <w:bottom w:w="72" w:type="dxa"/>
              <w:right w:w="72" w:type="dxa"/>
            </w:tcMar>
          </w:tcPr>
          <w:p w14:paraId="2B47D81C" w14:textId="5D6BEFE2" w:rsidR="00E33C7C" w:rsidRPr="00406B2B" w:rsidRDefault="00E33C7C" w:rsidP="00E33C7C">
            <w:pPr>
              <w:pStyle w:val="PTablebodytext"/>
            </w:pPr>
            <w:r w:rsidRPr="00406B2B">
              <w:t>Bhakti Krishnawat</w:t>
            </w:r>
          </w:p>
        </w:tc>
        <w:tc>
          <w:tcPr>
            <w:tcW w:w="2340" w:type="dxa"/>
            <w:tcMar>
              <w:top w:w="72" w:type="dxa"/>
              <w:left w:w="72" w:type="dxa"/>
              <w:bottom w:w="72" w:type="dxa"/>
              <w:right w:w="72" w:type="dxa"/>
            </w:tcMar>
          </w:tcPr>
          <w:p w14:paraId="7E3A6271" w14:textId="348E06DF" w:rsidR="00E33C7C" w:rsidRPr="00406B2B" w:rsidRDefault="00E33C7C" w:rsidP="00E33C7C">
            <w:pPr>
              <w:pStyle w:val="PTablebodytext"/>
            </w:pPr>
            <w:r w:rsidRPr="00406B2B">
              <w:t>Tester 3</w:t>
            </w:r>
          </w:p>
        </w:tc>
        <w:tc>
          <w:tcPr>
            <w:tcW w:w="720" w:type="dxa"/>
            <w:vAlign w:val="center"/>
          </w:tcPr>
          <w:p w14:paraId="20DF72B4" w14:textId="77777777" w:rsidR="00E33C7C" w:rsidRPr="002C189C" w:rsidRDefault="00E33C7C" w:rsidP="00E33C7C">
            <w:pPr>
              <w:pStyle w:val="PTablebodytext"/>
              <w:jc w:val="center"/>
            </w:pPr>
          </w:p>
        </w:tc>
        <w:tc>
          <w:tcPr>
            <w:tcW w:w="1170" w:type="dxa"/>
            <w:vAlign w:val="center"/>
          </w:tcPr>
          <w:p w14:paraId="31668C90" w14:textId="5BDA9A6B"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462B389E" w14:textId="77777777" w:rsidR="00E33C7C" w:rsidRDefault="00E33C7C" w:rsidP="00E33C7C">
            <w:pPr>
              <w:pStyle w:val="PTablebodytext"/>
              <w:jc w:val="center"/>
              <w:rPr>
                <w:rFonts w:ascii="Wingdings" w:eastAsia="Wingdings" w:hAnsi="Wingdings" w:cs="Wingdings"/>
              </w:rPr>
            </w:pPr>
          </w:p>
        </w:tc>
        <w:tc>
          <w:tcPr>
            <w:tcW w:w="540" w:type="dxa"/>
            <w:vAlign w:val="center"/>
          </w:tcPr>
          <w:p w14:paraId="0327EA1B" w14:textId="6C62D0D0"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2D4CC615" w14:textId="25F1A284"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7557D6EA" w14:textId="41F46B9C"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5DCC432" w14:textId="58D1085A"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415F8F4D" w14:textId="663A45E0"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0A094E59" w14:textId="77777777" w:rsidR="00E33C7C" w:rsidRPr="002C189C" w:rsidRDefault="00E33C7C" w:rsidP="00E33C7C">
            <w:pPr>
              <w:pStyle w:val="PTablebodytext"/>
              <w:jc w:val="center"/>
            </w:pPr>
          </w:p>
        </w:tc>
        <w:tc>
          <w:tcPr>
            <w:tcW w:w="900" w:type="dxa"/>
            <w:vAlign w:val="center"/>
          </w:tcPr>
          <w:p w14:paraId="220F69DA" w14:textId="649792C4"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445C888B" w14:textId="25E654BA"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2CEF06C0" w14:textId="7B8C7A50" w:rsidR="00E33C7C" w:rsidRPr="00F014DA" w:rsidRDefault="00F014DA" w:rsidP="00E33C7C">
            <w:pPr>
              <w:pStyle w:val="PTablebodytext"/>
              <w:jc w:val="center"/>
              <w:rPr>
                <w:b/>
                <w:sz w:val="18"/>
                <w:szCs w:val="18"/>
              </w:rPr>
            </w:pPr>
            <w:r w:rsidRPr="00F014DA">
              <w:rPr>
                <w:b/>
                <w:sz w:val="18"/>
                <w:szCs w:val="18"/>
              </w:rPr>
              <w:t>3.5</w:t>
            </w:r>
          </w:p>
        </w:tc>
      </w:tr>
      <w:tr w:rsidR="001C4DB9" w14:paraId="0434A6ED" w14:textId="77777777" w:rsidTr="00406B2B">
        <w:trPr>
          <w:trHeight w:val="20"/>
          <w:tblHeader/>
        </w:trPr>
        <w:tc>
          <w:tcPr>
            <w:tcW w:w="1885" w:type="dxa"/>
            <w:tcMar>
              <w:top w:w="72" w:type="dxa"/>
              <w:left w:w="72" w:type="dxa"/>
              <w:bottom w:w="72" w:type="dxa"/>
              <w:right w:w="72" w:type="dxa"/>
            </w:tcMar>
          </w:tcPr>
          <w:p w14:paraId="2223A056" w14:textId="4609EB87" w:rsidR="00E33C7C" w:rsidRPr="00406B2B" w:rsidRDefault="00E33C7C" w:rsidP="00E33C7C">
            <w:pPr>
              <w:pStyle w:val="PTablebodytext"/>
            </w:pPr>
            <w:r w:rsidRPr="00406B2B">
              <w:t>Lavanya Nomula</w:t>
            </w:r>
          </w:p>
        </w:tc>
        <w:tc>
          <w:tcPr>
            <w:tcW w:w="2340" w:type="dxa"/>
            <w:tcMar>
              <w:top w:w="72" w:type="dxa"/>
              <w:left w:w="72" w:type="dxa"/>
              <w:bottom w:w="72" w:type="dxa"/>
              <w:right w:w="72" w:type="dxa"/>
            </w:tcMar>
          </w:tcPr>
          <w:p w14:paraId="4BCACDB8" w14:textId="3D2AC578" w:rsidR="00E33C7C" w:rsidRPr="00406B2B" w:rsidRDefault="00E33C7C" w:rsidP="00E33C7C">
            <w:pPr>
              <w:pStyle w:val="PTablebodytext"/>
            </w:pPr>
            <w:r w:rsidRPr="00406B2B">
              <w:t>Tester 4</w:t>
            </w:r>
          </w:p>
        </w:tc>
        <w:tc>
          <w:tcPr>
            <w:tcW w:w="720" w:type="dxa"/>
            <w:vAlign w:val="center"/>
          </w:tcPr>
          <w:p w14:paraId="3E42FAD0" w14:textId="77777777" w:rsidR="00E33C7C" w:rsidRPr="002C189C" w:rsidRDefault="00E33C7C" w:rsidP="00E33C7C">
            <w:pPr>
              <w:pStyle w:val="PTablebodytext"/>
              <w:jc w:val="center"/>
            </w:pPr>
          </w:p>
        </w:tc>
        <w:tc>
          <w:tcPr>
            <w:tcW w:w="1170" w:type="dxa"/>
            <w:vAlign w:val="center"/>
          </w:tcPr>
          <w:p w14:paraId="5E0EBB71" w14:textId="34F8F52F"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7639C932" w14:textId="77777777" w:rsidR="00E33C7C" w:rsidRDefault="00E33C7C" w:rsidP="00E33C7C">
            <w:pPr>
              <w:pStyle w:val="PTablebodytext"/>
              <w:jc w:val="center"/>
              <w:rPr>
                <w:rFonts w:ascii="Wingdings" w:eastAsia="Wingdings" w:hAnsi="Wingdings" w:cs="Wingdings"/>
              </w:rPr>
            </w:pPr>
          </w:p>
        </w:tc>
        <w:tc>
          <w:tcPr>
            <w:tcW w:w="540" w:type="dxa"/>
            <w:vAlign w:val="center"/>
          </w:tcPr>
          <w:p w14:paraId="21E879A1" w14:textId="4DE2E89C"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6E8ECFB4" w14:textId="15028F07"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77C331C3" w14:textId="1E35B7AB"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1658EBF8" w14:textId="0DD3D079"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6C6152BF" w14:textId="11F17206"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6CB0586E" w14:textId="77777777" w:rsidR="00E33C7C" w:rsidRPr="002C189C" w:rsidRDefault="00E33C7C" w:rsidP="00E33C7C">
            <w:pPr>
              <w:pStyle w:val="PTablebodytext"/>
              <w:jc w:val="center"/>
            </w:pPr>
          </w:p>
        </w:tc>
        <w:tc>
          <w:tcPr>
            <w:tcW w:w="900" w:type="dxa"/>
            <w:vAlign w:val="center"/>
          </w:tcPr>
          <w:p w14:paraId="443D554B" w14:textId="76B00F44"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7FFDF649" w14:textId="5B46A1A8"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4CDE38C4" w14:textId="74284068" w:rsidR="00E33C7C" w:rsidRPr="00F014DA" w:rsidRDefault="00551567" w:rsidP="00E33C7C">
            <w:pPr>
              <w:pStyle w:val="PTablebodytext"/>
              <w:jc w:val="center"/>
              <w:rPr>
                <w:b/>
                <w:sz w:val="18"/>
                <w:szCs w:val="18"/>
              </w:rPr>
            </w:pPr>
            <w:r>
              <w:rPr>
                <w:b/>
                <w:sz w:val="18"/>
                <w:szCs w:val="18"/>
              </w:rPr>
              <w:t>4</w:t>
            </w:r>
          </w:p>
        </w:tc>
      </w:tr>
      <w:tr w:rsidR="001C4DB9" w14:paraId="243006A2" w14:textId="77777777" w:rsidTr="00406B2B">
        <w:trPr>
          <w:trHeight w:val="20"/>
          <w:tblHeader/>
        </w:trPr>
        <w:tc>
          <w:tcPr>
            <w:tcW w:w="1885" w:type="dxa"/>
            <w:tcMar>
              <w:top w:w="72" w:type="dxa"/>
              <w:left w:w="72" w:type="dxa"/>
              <w:bottom w:w="72" w:type="dxa"/>
              <w:right w:w="72" w:type="dxa"/>
            </w:tcMar>
          </w:tcPr>
          <w:p w14:paraId="499426E9" w14:textId="7380B5A7" w:rsidR="00E33C7C" w:rsidRPr="00406B2B" w:rsidRDefault="00E33C7C" w:rsidP="00E33C7C">
            <w:pPr>
              <w:pStyle w:val="PTablebodytext"/>
            </w:pPr>
            <w:r w:rsidRPr="00406B2B">
              <w:t>Siva Nelluri</w:t>
            </w:r>
          </w:p>
        </w:tc>
        <w:tc>
          <w:tcPr>
            <w:tcW w:w="2340" w:type="dxa"/>
            <w:tcMar>
              <w:top w:w="72" w:type="dxa"/>
              <w:left w:w="72" w:type="dxa"/>
              <w:bottom w:w="72" w:type="dxa"/>
              <w:right w:w="72" w:type="dxa"/>
            </w:tcMar>
          </w:tcPr>
          <w:p w14:paraId="53A5951B" w14:textId="330E29DD" w:rsidR="00E33C7C" w:rsidRPr="00406B2B" w:rsidRDefault="00E33C7C" w:rsidP="00E33C7C">
            <w:pPr>
              <w:pStyle w:val="PTablebodytext"/>
            </w:pPr>
            <w:r w:rsidRPr="00406B2B">
              <w:t>Tester 5</w:t>
            </w:r>
          </w:p>
        </w:tc>
        <w:tc>
          <w:tcPr>
            <w:tcW w:w="720" w:type="dxa"/>
            <w:vAlign w:val="center"/>
          </w:tcPr>
          <w:p w14:paraId="12560C32" w14:textId="4F7E1711" w:rsidR="00E33C7C" w:rsidRPr="002C189C" w:rsidRDefault="00E33C7C" w:rsidP="00E33C7C">
            <w:pPr>
              <w:pStyle w:val="PTablebodytext"/>
              <w:jc w:val="center"/>
            </w:pPr>
            <w:r>
              <w:rPr>
                <w:rFonts w:ascii="Wingdings" w:eastAsia="Wingdings" w:hAnsi="Wingdings" w:cs="Wingdings"/>
              </w:rPr>
              <w:t>ü</w:t>
            </w:r>
          </w:p>
        </w:tc>
        <w:tc>
          <w:tcPr>
            <w:tcW w:w="1170" w:type="dxa"/>
            <w:vAlign w:val="center"/>
          </w:tcPr>
          <w:p w14:paraId="527CEF1E" w14:textId="00A185D5"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1DEE3BD9" w14:textId="78426B4D" w:rsidR="00E33C7C" w:rsidRDefault="004B0EB0"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577AC787" w14:textId="6C60F4EA"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1C455BC3" w14:textId="56156D35"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2BDE19E3" w14:textId="461C7B16"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0293EF56" w14:textId="2BC2776D"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00516FDE" w14:textId="2865AAAA"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F3D3EEA" w14:textId="7EA6F21E" w:rsidR="00E33C7C" w:rsidRPr="002C189C" w:rsidRDefault="00E33C7C" w:rsidP="00E33C7C">
            <w:pPr>
              <w:pStyle w:val="PTablebodytext"/>
              <w:jc w:val="center"/>
            </w:pPr>
          </w:p>
        </w:tc>
        <w:tc>
          <w:tcPr>
            <w:tcW w:w="900" w:type="dxa"/>
            <w:vAlign w:val="center"/>
          </w:tcPr>
          <w:p w14:paraId="7BA3685F" w14:textId="097A3389"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46E7FE7F" w14:textId="4496C1AD"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4D1B1CE3" w14:textId="397B9F54" w:rsidR="00E33C7C" w:rsidRPr="00641F85" w:rsidRDefault="00024768" w:rsidP="00E33C7C">
            <w:pPr>
              <w:pStyle w:val="PTablebodytext"/>
              <w:jc w:val="center"/>
              <w:rPr>
                <w:b/>
                <w:sz w:val="18"/>
                <w:szCs w:val="18"/>
                <w:highlight w:val="yellow"/>
              </w:rPr>
            </w:pPr>
            <w:r w:rsidRPr="00641F85">
              <w:rPr>
                <w:b/>
                <w:sz w:val="18"/>
                <w:szCs w:val="18"/>
              </w:rPr>
              <w:t>12</w:t>
            </w:r>
          </w:p>
        </w:tc>
      </w:tr>
      <w:tr w:rsidR="001C4DB9" w14:paraId="09509BA5" w14:textId="77777777" w:rsidTr="00406B2B">
        <w:trPr>
          <w:trHeight w:val="20"/>
          <w:tblHeader/>
        </w:trPr>
        <w:tc>
          <w:tcPr>
            <w:tcW w:w="1885" w:type="dxa"/>
            <w:tcMar>
              <w:top w:w="72" w:type="dxa"/>
              <w:left w:w="72" w:type="dxa"/>
              <w:bottom w:w="72" w:type="dxa"/>
              <w:right w:w="72" w:type="dxa"/>
            </w:tcMar>
          </w:tcPr>
          <w:p w14:paraId="3D60F97B" w14:textId="61083B60" w:rsidR="00E33C7C" w:rsidRPr="00406B2B" w:rsidRDefault="00E33C7C" w:rsidP="00E33C7C">
            <w:pPr>
              <w:pStyle w:val="PTablebodytext"/>
            </w:pPr>
            <w:r w:rsidRPr="00406B2B">
              <w:t>Sandeep Cheruvu</w:t>
            </w:r>
          </w:p>
        </w:tc>
        <w:tc>
          <w:tcPr>
            <w:tcW w:w="2340" w:type="dxa"/>
            <w:tcMar>
              <w:top w:w="72" w:type="dxa"/>
              <w:left w:w="72" w:type="dxa"/>
              <w:bottom w:w="72" w:type="dxa"/>
              <w:right w:w="72" w:type="dxa"/>
            </w:tcMar>
          </w:tcPr>
          <w:p w14:paraId="4C4FAFF6" w14:textId="668D05B2" w:rsidR="00E33C7C" w:rsidRPr="00406B2B" w:rsidRDefault="00E33C7C" w:rsidP="00E33C7C">
            <w:pPr>
              <w:pStyle w:val="PTablebodytext"/>
            </w:pPr>
            <w:r w:rsidRPr="00406B2B">
              <w:t>Tester 6</w:t>
            </w:r>
          </w:p>
        </w:tc>
        <w:tc>
          <w:tcPr>
            <w:tcW w:w="720" w:type="dxa"/>
            <w:vAlign w:val="center"/>
          </w:tcPr>
          <w:p w14:paraId="281E46C3" w14:textId="77777777" w:rsidR="00E33C7C" w:rsidRPr="002C189C" w:rsidRDefault="00E33C7C" w:rsidP="00E33C7C">
            <w:pPr>
              <w:pStyle w:val="PTablebodytext"/>
              <w:jc w:val="center"/>
            </w:pPr>
          </w:p>
        </w:tc>
        <w:tc>
          <w:tcPr>
            <w:tcW w:w="1170" w:type="dxa"/>
            <w:vAlign w:val="center"/>
          </w:tcPr>
          <w:p w14:paraId="4849EA84" w14:textId="4921B0EB" w:rsidR="00E33C7C" w:rsidRDefault="00E33C7C" w:rsidP="00E33C7C">
            <w:pPr>
              <w:pStyle w:val="PTablebodytext"/>
              <w:jc w:val="center"/>
              <w:rPr>
                <w:rFonts w:ascii="Wingdings" w:eastAsia="Wingdings" w:hAnsi="Wingdings" w:cs="Wingdings"/>
              </w:rPr>
            </w:pPr>
          </w:p>
        </w:tc>
        <w:tc>
          <w:tcPr>
            <w:tcW w:w="720" w:type="dxa"/>
            <w:vAlign w:val="center"/>
          </w:tcPr>
          <w:p w14:paraId="56B6AD4F" w14:textId="77777777" w:rsidR="00E33C7C" w:rsidRDefault="00E33C7C" w:rsidP="00E33C7C">
            <w:pPr>
              <w:pStyle w:val="PTablebodytext"/>
              <w:jc w:val="center"/>
              <w:rPr>
                <w:rFonts w:ascii="Wingdings" w:eastAsia="Wingdings" w:hAnsi="Wingdings" w:cs="Wingdings"/>
              </w:rPr>
            </w:pPr>
          </w:p>
        </w:tc>
        <w:tc>
          <w:tcPr>
            <w:tcW w:w="540" w:type="dxa"/>
            <w:vAlign w:val="center"/>
          </w:tcPr>
          <w:p w14:paraId="392383FF" w14:textId="394C0E85"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228B8E60" w14:textId="795B294B"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5EE1D051" w14:textId="71151153"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18018C4B" w14:textId="2D66D225"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0E6FDD0F" w14:textId="77777777" w:rsidR="00E33C7C" w:rsidRDefault="00E33C7C" w:rsidP="00E33C7C">
            <w:pPr>
              <w:pStyle w:val="PTablebodytext"/>
              <w:jc w:val="center"/>
              <w:rPr>
                <w:rFonts w:ascii="Wingdings" w:eastAsia="Wingdings" w:hAnsi="Wingdings" w:cs="Wingdings"/>
              </w:rPr>
            </w:pPr>
          </w:p>
        </w:tc>
        <w:tc>
          <w:tcPr>
            <w:tcW w:w="540" w:type="dxa"/>
            <w:vAlign w:val="center"/>
          </w:tcPr>
          <w:p w14:paraId="74804AAF" w14:textId="65B0591E" w:rsidR="00E33C7C" w:rsidRPr="002C189C" w:rsidRDefault="00E33C7C" w:rsidP="00E33C7C">
            <w:pPr>
              <w:pStyle w:val="PTablebodytext"/>
              <w:jc w:val="center"/>
            </w:pPr>
          </w:p>
        </w:tc>
        <w:tc>
          <w:tcPr>
            <w:tcW w:w="900" w:type="dxa"/>
            <w:vAlign w:val="center"/>
          </w:tcPr>
          <w:p w14:paraId="78BE0B4A" w14:textId="77777777" w:rsidR="00E33C7C" w:rsidRPr="002C189C" w:rsidRDefault="00E33C7C" w:rsidP="00E33C7C">
            <w:pPr>
              <w:pStyle w:val="PTablebodytext"/>
              <w:jc w:val="center"/>
            </w:pPr>
          </w:p>
        </w:tc>
        <w:tc>
          <w:tcPr>
            <w:tcW w:w="810" w:type="dxa"/>
            <w:vAlign w:val="center"/>
          </w:tcPr>
          <w:p w14:paraId="2DC40F7E" w14:textId="3957D3CD"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5593271E" w14:textId="721C0532" w:rsidR="00E33C7C" w:rsidRPr="00641F85" w:rsidRDefault="00F63E62" w:rsidP="00E33C7C">
            <w:pPr>
              <w:pStyle w:val="PTablebodytext"/>
              <w:jc w:val="center"/>
              <w:rPr>
                <w:b/>
                <w:sz w:val="18"/>
                <w:szCs w:val="18"/>
                <w:highlight w:val="yellow"/>
              </w:rPr>
            </w:pPr>
            <w:r w:rsidRPr="00641F85">
              <w:rPr>
                <w:b/>
                <w:sz w:val="18"/>
                <w:szCs w:val="18"/>
              </w:rPr>
              <w:t>0</w:t>
            </w:r>
          </w:p>
        </w:tc>
      </w:tr>
      <w:tr w:rsidR="001C4DB9" w14:paraId="2C1FF4C2" w14:textId="77777777" w:rsidTr="00406B2B">
        <w:trPr>
          <w:trHeight w:val="20"/>
          <w:tblHeader/>
        </w:trPr>
        <w:tc>
          <w:tcPr>
            <w:tcW w:w="1885" w:type="dxa"/>
            <w:tcMar>
              <w:top w:w="72" w:type="dxa"/>
              <w:left w:w="72" w:type="dxa"/>
              <w:bottom w:w="72" w:type="dxa"/>
              <w:right w:w="72" w:type="dxa"/>
            </w:tcMar>
          </w:tcPr>
          <w:p w14:paraId="3A2CA870" w14:textId="0F77A442" w:rsidR="00E33C7C" w:rsidRPr="00406B2B" w:rsidRDefault="00E33C7C" w:rsidP="00E33C7C">
            <w:pPr>
              <w:pStyle w:val="PTablebodytext"/>
            </w:pPr>
            <w:r w:rsidRPr="00406B2B">
              <w:t>Bhaskar Kakulavarapu</w:t>
            </w:r>
          </w:p>
        </w:tc>
        <w:tc>
          <w:tcPr>
            <w:tcW w:w="2340" w:type="dxa"/>
            <w:tcMar>
              <w:top w:w="72" w:type="dxa"/>
              <w:left w:w="72" w:type="dxa"/>
              <w:bottom w:w="72" w:type="dxa"/>
              <w:right w:w="72" w:type="dxa"/>
            </w:tcMar>
          </w:tcPr>
          <w:p w14:paraId="5E46B3E4" w14:textId="041DDBA1" w:rsidR="00E33C7C" w:rsidRPr="00406B2B" w:rsidRDefault="00E33C7C" w:rsidP="00E33C7C">
            <w:pPr>
              <w:pStyle w:val="PTablebodytext"/>
            </w:pPr>
            <w:r w:rsidRPr="00406B2B">
              <w:t>Security Lead</w:t>
            </w:r>
          </w:p>
        </w:tc>
        <w:tc>
          <w:tcPr>
            <w:tcW w:w="720" w:type="dxa"/>
            <w:vAlign w:val="center"/>
          </w:tcPr>
          <w:p w14:paraId="59701E8C" w14:textId="77777777" w:rsidR="00E33C7C" w:rsidRPr="002C189C" w:rsidRDefault="00E33C7C" w:rsidP="00E33C7C">
            <w:pPr>
              <w:pStyle w:val="PTablebodytext"/>
              <w:jc w:val="center"/>
            </w:pPr>
          </w:p>
        </w:tc>
        <w:tc>
          <w:tcPr>
            <w:tcW w:w="1170" w:type="dxa"/>
            <w:vAlign w:val="center"/>
          </w:tcPr>
          <w:p w14:paraId="60503195" w14:textId="7C356978" w:rsidR="00E33C7C" w:rsidRDefault="00E33C7C" w:rsidP="00E33C7C">
            <w:pPr>
              <w:pStyle w:val="PTablebodytext"/>
              <w:jc w:val="center"/>
              <w:rPr>
                <w:rFonts w:ascii="Wingdings" w:eastAsia="Wingdings" w:hAnsi="Wingdings" w:cs="Wingdings"/>
              </w:rPr>
            </w:pPr>
          </w:p>
        </w:tc>
        <w:tc>
          <w:tcPr>
            <w:tcW w:w="720" w:type="dxa"/>
            <w:vAlign w:val="center"/>
          </w:tcPr>
          <w:p w14:paraId="7F8B0109" w14:textId="77777777" w:rsidR="00E33C7C" w:rsidRDefault="00E33C7C" w:rsidP="00E33C7C">
            <w:pPr>
              <w:pStyle w:val="PTablebodytext"/>
              <w:jc w:val="center"/>
              <w:rPr>
                <w:rFonts w:ascii="Wingdings" w:eastAsia="Wingdings" w:hAnsi="Wingdings" w:cs="Wingdings"/>
              </w:rPr>
            </w:pPr>
          </w:p>
        </w:tc>
        <w:tc>
          <w:tcPr>
            <w:tcW w:w="540" w:type="dxa"/>
            <w:vAlign w:val="center"/>
          </w:tcPr>
          <w:p w14:paraId="12B3A34B" w14:textId="058368BA"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108C32D0" w14:textId="1D556311"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6D8622BC" w14:textId="6FC63F31"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DEF89F2" w14:textId="23732799"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798BE84B" w14:textId="77777777" w:rsidR="00E33C7C" w:rsidRDefault="00E33C7C" w:rsidP="00E33C7C">
            <w:pPr>
              <w:pStyle w:val="PTablebodytext"/>
              <w:jc w:val="center"/>
              <w:rPr>
                <w:rFonts w:ascii="Wingdings" w:eastAsia="Wingdings" w:hAnsi="Wingdings" w:cs="Wingdings"/>
              </w:rPr>
            </w:pPr>
          </w:p>
        </w:tc>
        <w:tc>
          <w:tcPr>
            <w:tcW w:w="540" w:type="dxa"/>
            <w:vAlign w:val="center"/>
          </w:tcPr>
          <w:p w14:paraId="075B8E38" w14:textId="375F7BFA" w:rsidR="00E33C7C" w:rsidRPr="002C189C" w:rsidRDefault="00E33C7C" w:rsidP="00E33C7C">
            <w:pPr>
              <w:pStyle w:val="PTablebodytext"/>
              <w:jc w:val="center"/>
            </w:pPr>
            <w:r>
              <w:rPr>
                <w:rFonts w:ascii="Wingdings" w:eastAsia="Wingdings" w:hAnsi="Wingdings" w:cs="Wingdings"/>
              </w:rPr>
              <w:t>ü</w:t>
            </w:r>
          </w:p>
        </w:tc>
        <w:tc>
          <w:tcPr>
            <w:tcW w:w="900" w:type="dxa"/>
            <w:vAlign w:val="center"/>
          </w:tcPr>
          <w:p w14:paraId="5E6BAF51" w14:textId="77777777" w:rsidR="00E33C7C" w:rsidRPr="002C189C" w:rsidRDefault="00E33C7C" w:rsidP="00E33C7C">
            <w:pPr>
              <w:pStyle w:val="PTablebodytext"/>
              <w:jc w:val="center"/>
            </w:pPr>
          </w:p>
        </w:tc>
        <w:tc>
          <w:tcPr>
            <w:tcW w:w="810" w:type="dxa"/>
            <w:vAlign w:val="center"/>
          </w:tcPr>
          <w:p w14:paraId="6431A05F" w14:textId="13C2E889"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5EE25691" w14:textId="17307D0F" w:rsidR="00E33C7C" w:rsidRPr="00641F85" w:rsidRDefault="00F63E62" w:rsidP="00E33C7C">
            <w:pPr>
              <w:pStyle w:val="PTablebodytext"/>
              <w:jc w:val="center"/>
              <w:rPr>
                <w:b/>
                <w:sz w:val="18"/>
                <w:szCs w:val="18"/>
                <w:highlight w:val="yellow"/>
              </w:rPr>
            </w:pPr>
            <w:r w:rsidRPr="00641F85">
              <w:rPr>
                <w:b/>
                <w:sz w:val="18"/>
                <w:szCs w:val="18"/>
              </w:rPr>
              <w:t>0</w:t>
            </w:r>
          </w:p>
        </w:tc>
      </w:tr>
      <w:tr w:rsidR="001C4DB9" w14:paraId="4E5A437C" w14:textId="77777777" w:rsidTr="00406B2B">
        <w:trPr>
          <w:trHeight w:val="20"/>
          <w:tblHeader/>
        </w:trPr>
        <w:tc>
          <w:tcPr>
            <w:tcW w:w="1885" w:type="dxa"/>
            <w:tcMar>
              <w:top w:w="72" w:type="dxa"/>
              <w:left w:w="72" w:type="dxa"/>
              <w:bottom w:w="72" w:type="dxa"/>
              <w:right w:w="72" w:type="dxa"/>
            </w:tcMar>
          </w:tcPr>
          <w:p w14:paraId="327FB4A6" w14:textId="26399F09" w:rsidR="00E33C7C" w:rsidRPr="00406B2B" w:rsidRDefault="00E33C7C" w:rsidP="00E33C7C">
            <w:pPr>
              <w:pStyle w:val="PTablebodytext"/>
            </w:pPr>
            <w:r w:rsidRPr="00406B2B">
              <w:t>Ravi Kasarla</w:t>
            </w:r>
          </w:p>
        </w:tc>
        <w:tc>
          <w:tcPr>
            <w:tcW w:w="2340" w:type="dxa"/>
            <w:tcMar>
              <w:top w:w="72" w:type="dxa"/>
              <w:left w:w="72" w:type="dxa"/>
              <w:bottom w:w="72" w:type="dxa"/>
              <w:right w:w="72" w:type="dxa"/>
            </w:tcMar>
          </w:tcPr>
          <w:p w14:paraId="68420617" w14:textId="755D6D6B" w:rsidR="00E33C7C" w:rsidRPr="00406B2B" w:rsidRDefault="00E33C7C" w:rsidP="00E33C7C">
            <w:pPr>
              <w:pStyle w:val="PTablebodytext"/>
            </w:pPr>
            <w:r w:rsidRPr="00406B2B">
              <w:t>Technical Lead (AWS)</w:t>
            </w:r>
          </w:p>
        </w:tc>
        <w:tc>
          <w:tcPr>
            <w:tcW w:w="720" w:type="dxa"/>
            <w:vAlign w:val="center"/>
          </w:tcPr>
          <w:p w14:paraId="47F08CA0" w14:textId="77777777" w:rsidR="00E33C7C" w:rsidRPr="002C189C" w:rsidRDefault="00E33C7C" w:rsidP="00E33C7C">
            <w:pPr>
              <w:pStyle w:val="PTablebodytext"/>
              <w:jc w:val="center"/>
            </w:pPr>
          </w:p>
        </w:tc>
        <w:tc>
          <w:tcPr>
            <w:tcW w:w="1170" w:type="dxa"/>
            <w:vAlign w:val="center"/>
          </w:tcPr>
          <w:p w14:paraId="78D3293B" w14:textId="70C2FAB1" w:rsidR="00E33C7C" w:rsidRDefault="00E33C7C" w:rsidP="00E33C7C">
            <w:pPr>
              <w:pStyle w:val="PTablebodytext"/>
              <w:jc w:val="center"/>
              <w:rPr>
                <w:rFonts w:ascii="Wingdings" w:eastAsia="Wingdings" w:hAnsi="Wingdings" w:cs="Wingdings"/>
              </w:rPr>
            </w:pPr>
          </w:p>
        </w:tc>
        <w:tc>
          <w:tcPr>
            <w:tcW w:w="720" w:type="dxa"/>
          </w:tcPr>
          <w:p w14:paraId="57E1C088" w14:textId="77777777" w:rsidR="00E33C7C" w:rsidRDefault="00E33C7C" w:rsidP="00E33C7C">
            <w:pPr>
              <w:pStyle w:val="PTablebodytext"/>
              <w:jc w:val="center"/>
              <w:rPr>
                <w:rFonts w:ascii="Wingdings" w:eastAsia="Wingdings" w:hAnsi="Wingdings" w:cs="Wingdings"/>
              </w:rPr>
            </w:pPr>
          </w:p>
        </w:tc>
        <w:tc>
          <w:tcPr>
            <w:tcW w:w="540" w:type="dxa"/>
            <w:vAlign w:val="center"/>
          </w:tcPr>
          <w:p w14:paraId="0AA4043E" w14:textId="6DF57E26" w:rsidR="00E33C7C" w:rsidRDefault="00E33C7C" w:rsidP="00E33C7C">
            <w:pPr>
              <w:pStyle w:val="PTablebodytext"/>
              <w:jc w:val="center"/>
              <w:rPr>
                <w:rFonts w:ascii="Wingdings" w:eastAsia="Wingdings" w:hAnsi="Wingdings" w:cs="Wingdings"/>
              </w:rPr>
            </w:pPr>
            <w:r w:rsidRPr="006F7C17">
              <w:rPr>
                <w:rFonts w:ascii="Wingdings" w:eastAsia="Wingdings" w:hAnsi="Wingdings" w:cs="Wingdings"/>
              </w:rPr>
              <w:t>ü</w:t>
            </w:r>
          </w:p>
        </w:tc>
        <w:tc>
          <w:tcPr>
            <w:tcW w:w="810" w:type="dxa"/>
            <w:vAlign w:val="center"/>
          </w:tcPr>
          <w:p w14:paraId="5143620A" w14:textId="7DF573CF" w:rsidR="00E33C7C" w:rsidRDefault="00E33C7C" w:rsidP="00E33C7C">
            <w:pPr>
              <w:pStyle w:val="PTablebodytext"/>
              <w:jc w:val="center"/>
              <w:rPr>
                <w:rFonts w:ascii="Wingdings" w:eastAsia="Wingdings" w:hAnsi="Wingdings" w:cs="Wingdings"/>
              </w:rPr>
            </w:pPr>
            <w:r w:rsidRPr="006F7C17">
              <w:rPr>
                <w:rFonts w:ascii="Wingdings" w:eastAsia="Wingdings" w:hAnsi="Wingdings" w:cs="Wingdings"/>
              </w:rPr>
              <w:t>ü</w:t>
            </w:r>
          </w:p>
        </w:tc>
        <w:tc>
          <w:tcPr>
            <w:tcW w:w="720" w:type="dxa"/>
            <w:vAlign w:val="center"/>
          </w:tcPr>
          <w:p w14:paraId="2114F738" w14:textId="4C68BDB7" w:rsidR="00E33C7C" w:rsidRPr="005B4AF7" w:rsidRDefault="00E33C7C" w:rsidP="00E33C7C">
            <w:pPr>
              <w:pStyle w:val="PTablebodytext"/>
              <w:jc w:val="center"/>
              <w:rPr>
                <w:rFonts w:ascii="Wingdings" w:eastAsia="Wingdings" w:hAnsi="Wingdings" w:cs="Wingdings"/>
              </w:rPr>
            </w:pPr>
            <w:r w:rsidRPr="006F7C17">
              <w:rPr>
                <w:rFonts w:ascii="Wingdings" w:eastAsia="Wingdings" w:hAnsi="Wingdings" w:cs="Wingdings"/>
              </w:rPr>
              <w:t>ü</w:t>
            </w:r>
          </w:p>
        </w:tc>
        <w:tc>
          <w:tcPr>
            <w:tcW w:w="540" w:type="dxa"/>
            <w:vAlign w:val="center"/>
          </w:tcPr>
          <w:p w14:paraId="3C5CF42A" w14:textId="6942F683" w:rsidR="00E33C7C" w:rsidRPr="00C56E42" w:rsidRDefault="00E33C7C" w:rsidP="00E33C7C">
            <w:pPr>
              <w:pStyle w:val="PTablebodytext"/>
              <w:jc w:val="center"/>
              <w:rPr>
                <w:rFonts w:ascii="Wingdings" w:eastAsia="Wingdings" w:hAnsi="Wingdings" w:cs="Wingdings"/>
              </w:rPr>
            </w:pPr>
            <w:r w:rsidRPr="006F7C17">
              <w:rPr>
                <w:rFonts w:ascii="Wingdings" w:eastAsia="Wingdings" w:hAnsi="Wingdings" w:cs="Wingdings"/>
              </w:rPr>
              <w:t>ü</w:t>
            </w:r>
          </w:p>
        </w:tc>
        <w:tc>
          <w:tcPr>
            <w:tcW w:w="630" w:type="dxa"/>
            <w:vAlign w:val="center"/>
          </w:tcPr>
          <w:p w14:paraId="550FBA69" w14:textId="77777777" w:rsidR="00E33C7C" w:rsidRDefault="00E33C7C" w:rsidP="00E33C7C">
            <w:pPr>
              <w:pStyle w:val="PTablebodytext"/>
              <w:jc w:val="center"/>
              <w:rPr>
                <w:rFonts w:ascii="Wingdings" w:eastAsia="Wingdings" w:hAnsi="Wingdings" w:cs="Wingdings"/>
              </w:rPr>
            </w:pPr>
          </w:p>
        </w:tc>
        <w:tc>
          <w:tcPr>
            <w:tcW w:w="540" w:type="dxa"/>
            <w:vAlign w:val="center"/>
          </w:tcPr>
          <w:p w14:paraId="576F2F1A" w14:textId="469E9CF9" w:rsidR="00E33C7C" w:rsidRPr="002C189C" w:rsidRDefault="00E33C7C" w:rsidP="00E33C7C">
            <w:pPr>
              <w:pStyle w:val="PTablebodytext"/>
              <w:jc w:val="center"/>
            </w:pPr>
            <w:r>
              <w:rPr>
                <w:rFonts w:ascii="Wingdings" w:eastAsia="Wingdings" w:hAnsi="Wingdings" w:cs="Wingdings"/>
              </w:rPr>
              <w:t>ü</w:t>
            </w:r>
          </w:p>
        </w:tc>
        <w:tc>
          <w:tcPr>
            <w:tcW w:w="900" w:type="dxa"/>
            <w:vAlign w:val="center"/>
          </w:tcPr>
          <w:p w14:paraId="5F6ED3EE" w14:textId="77777777" w:rsidR="00E33C7C" w:rsidRPr="002C189C" w:rsidRDefault="00E33C7C" w:rsidP="00E33C7C">
            <w:pPr>
              <w:pStyle w:val="PTablebodytext"/>
              <w:jc w:val="center"/>
            </w:pPr>
          </w:p>
        </w:tc>
        <w:tc>
          <w:tcPr>
            <w:tcW w:w="810" w:type="dxa"/>
            <w:vAlign w:val="center"/>
          </w:tcPr>
          <w:p w14:paraId="39C54959" w14:textId="332556FB"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609BA6C8" w14:textId="0B66A9BA" w:rsidR="00E33C7C" w:rsidRPr="00641F85" w:rsidRDefault="009B391C" w:rsidP="00E33C7C">
            <w:pPr>
              <w:pStyle w:val="PTablebodytext"/>
              <w:jc w:val="center"/>
              <w:rPr>
                <w:b/>
                <w:sz w:val="18"/>
                <w:szCs w:val="18"/>
                <w:highlight w:val="yellow"/>
              </w:rPr>
            </w:pPr>
            <w:r w:rsidRPr="00641F85">
              <w:rPr>
                <w:b/>
                <w:sz w:val="18"/>
                <w:szCs w:val="18"/>
              </w:rPr>
              <w:t>0</w:t>
            </w:r>
          </w:p>
        </w:tc>
      </w:tr>
      <w:tr w:rsidR="001C4DB9" w14:paraId="0A4C4FE5" w14:textId="77777777" w:rsidTr="00406B2B">
        <w:trPr>
          <w:trHeight w:val="20"/>
          <w:tblHeader/>
        </w:trPr>
        <w:tc>
          <w:tcPr>
            <w:tcW w:w="1885" w:type="dxa"/>
            <w:tcMar>
              <w:top w:w="72" w:type="dxa"/>
              <w:left w:w="72" w:type="dxa"/>
              <w:bottom w:w="72" w:type="dxa"/>
              <w:right w:w="72" w:type="dxa"/>
            </w:tcMar>
          </w:tcPr>
          <w:p w14:paraId="05A2B21F" w14:textId="323FA967" w:rsidR="00E33C7C" w:rsidRPr="00406B2B" w:rsidRDefault="00E33C7C" w:rsidP="00E33C7C">
            <w:pPr>
              <w:pStyle w:val="PTablebodytext"/>
            </w:pPr>
            <w:r w:rsidRPr="00406B2B">
              <w:t>Ken French</w:t>
            </w:r>
          </w:p>
        </w:tc>
        <w:tc>
          <w:tcPr>
            <w:tcW w:w="2340" w:type="dxa"/>
            <w:tcMar>
              <w:top w:w="72" w:type="dxa"/>
              <w:left w:w="72" w:type="dxa"/>
              <w:bottom w:w="72" w:type="dxa"/>
              <w:right w:w="72" w:type="dxa"/>
            </w:tcMar>
          </w:tcPr>
          <w:p w14:paraId="4D98001D" w14:textId="0F3B319A" w:rsidR="00E33C7C" w:rsidRPr="00406B2B" w:rsidRDefault="00E33C7C" w:rsidP="00E33C7C">
            <w:pPr>
              <w:pStyle w:val="PTablebodytext"/>
            </w:pPr>
            <w:r w:rsidRPr="00406B2B">
              <w:t>PMO Specialist</w:t>
            </w:r>
          </w:p>
        </w:tc>
        <w:tc>
          <w:tcPr>
            <w:tcW w:w="720" w:type="dxa"/>
            <w:vAlign w:val="center"/>
          </w:tcPr>
          <w:p w14:paraId="5B4942DB" w14:textId="77777777" w:rsidR="00E33C7C" w:rsidRPr="002C189C" w:rsidRDefault="00E33C7C" w:rsidP="00E33C7C">
            <w:pPr>
              <w:pStyle w:val="PTablebodytext"/>
              <w:jc w:val="center"/>
            </w:pPr>
          </w:p>
        </w:tc>
        <w:tc>
          <w:tcPr>
            <w:tcW w:w="1170" w:type="dxa"/>
            <w:vAlign w:val="center"/>
          </w:tcPr>
          <w:p w14:paraId="46A0FA32" w14:textId="5FEDBCA7"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28AB2416" w14:textId="77777777" w:rsidR="00E33C7C" w:rsidRDefault="00E33C7C" w:rsidP="00E33C7C">
            <w:pPr>
              <w:pStyle w:val="PTablebodytext"/>
              <w:jc w:val="center"/>
              <w:rPr>
                <w:rFonts w:ascii="Wingdings" w:eastAsia="Wingdings" w:hAnsi="Wingdings" w:cs="Wingdings"/>
              </w:rPr>
            </w:pPr>
          </w:p>
        </w:tc>
        <w:tc>
          <w:tcPr>
            <w:tcW w:w="540" w:type="dxa"/>
            <w:vAlign w:val="center"/>
          </w:tcPr>
          <w:p w14:paraId="48942440" w14:textId="3E6B45E8"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763F974B" w14:textId="3465BD0F"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009C159B" w14:textId="3E12B1E1"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7EF58A6F" w14:textId="6E3EDEE0" w:rsidR="00E33C7C" w:rsidRPr="00C56E42"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630" w:type="dxa"/>
            <w:vAlign w:val="center"/>
          </w:tcPr>
          <w:p w14:paraId="2CCCCE32" w14:textId="2C8CF573" w:rsidR="00E33C7C" w:rsidRDefault="00DC0454"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480F1B92" w14:textId="36B0FA98" w:rsidR="00E33C7C" w:rsidRPr="002C189C" w:rsidRDefault="00DC0454" w:rsidP="00E33C7C">
            <w:pPr>
              <w:pStyle w:val="PTablebodytext"/>
              <w:jc w:val="center"/>
            </w:pPr>
            <w:r>
              <w:rPr>
                <w:rFonts w:ascii="Wingdings" w:eastAsia="Wingdings" w:hAnsi="Wingdings" w:cs="Wingdings"/>
              </w:rPr>
              <w:t>ü</w:t>
            </w:r>
          </w:p>
        </w:tc>
        <w:tc>
          <w:tcPr>
            <w:tcW w:w="900" w:type="dxa"/>
            <w:vAlign w:val="center"/>
          </w:tcPr>
          <w:p w14:paraId="06A18DDA" w14:textId="7CF924EB" w:rsidR="00E33C7C" w:rsidRPr="002C189C" w:rsidRDefault="00E33C7C" w:rsidP="00E33C7C">
            <w:pPr>
              <w:pStyle w:val="PTablebodytext"/>
              <w:jc w:val="center"/>
            </w:pPr>
            <w:r>
              <w:rPr>
                <w:rFonts w:ascii="Wingdings" w:eastAsia="Wingdings" w:hAnsi="Wingdings" w:cs="Wingdings"/>
              </w:rPr>
              <w:t>ü</w:t>
            </w:r>
          </w:p>
        </w:tc>
        <w:tc>
          <w:tcPr>
            <w:tcW w:w="810" w:type="dxa"/>
            <w:vAlign w:val="center"/>
          </w:tcPr>
          <w:p w14:paraId="7ECBA78D" w14:textId="7D0A3AC9"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65E7D7BD" w14:textId="28FD0AB9" w:rsidR="00E33C7C" w:rsidRPr="00641F85" w:rsidRDefault="00815594" w:rsidP="00E33C7C">
            <w:pPr>
              <w:pStyle w:val="PTablebodytext"/>
              <w:jc w:val="center"/>
              <w:rPr>
                <w:b/>
                <w:sz w:val="18"/>
                <w:szCs w:val="18"/>
                <w:highlight w:val="yellow"/>
              </w:rPr>
            </w:pPr>
            <w:r w:rsidRPr="00641F85">
              <w:rPr>
                <w:b/>
                <w:sz w:val="18"/>
                <w:szCs w:val="18"/>
              </w:rPr>
              <w:t>20</w:t>
            </w:r>
          </w:p>
        </w:tc>
      </w:tr>
      <w:tr w:rsidR="001C4DB9" w14:paraId="3CACBED4" w14:textId="77777777" w:rsidTr="00406B2B">
        <w:trPr>
          <w:trHeight w:val="20"/>
          <w:tblHeader/>
        </w:trPr>
        <w:tc>
          <w:tcPr>
            <w:tcW w:w="1885" w:type="dxa"/>
            <w:tcMar>
              <w:top w:w="72" w:type="dxa"/>
              <w:left w:w="72" w:type="dxa"/>
              <w:bottom w:w="72" w:type="dxa"/>
              <w:right w:w="72" w:type="dxa"/>
            </w:tcMar>
          </w:tcPr>
          <w:p w14:paraId="651B31ED" w14:textId="65CB7C3C" w:rsidR="00E33C7C" w:rsidRPr="00406B2B" w:rsidRDefault="00E33C7C" w:rsidP="00E33C7C">
            <w:pPr>
              <w:pStyle w:val="PTablebodytext"/>
            </w:pPr>
            <w:r w:rsidRPr="00406B2B">
              <w:t>Cathy Ready</w:t>
            </w:r>
          </w:p>
        </w:tc>
        <w:tc>
          <w:tcPr>
            <w:tcW w:w="2340" w:type="dxa"/>
            <w:tcMar>
              <w:top w:w="72" w:type="dxa"/>
              <w:left w:w="72" w:type="dxa"/>
              <w:bottom w:w="72" w:type="dxa"/>
              <w:right w:w="72" w:type="dxa"/>
            </w:tcMar>
          </w:tcPr>
          <w:p w14:paraId="5F573AD2" w14:textId="0ED67A82" w:rsidR="00E33C7C" w:rsidRPr="00406B2B" w:rsidRDefault="00E33C7C" w:rsidP="00E33C7C">
            <w:pPr>
              <w:pStyle w:val="PTablebodytext"/>
            </w:pPr>
            <w:r w:rsidRPr="00406B2B">
              <w:t>Project Administrator</w:t>
            </w:r>
          </w:p>
        </w:tc>
        <w:tc>
          <w:tcPr>
            <w:tcW w:w="720" w:type="dxa"/>
            <w:vAlign w:val="center"/>
          </w:tcPr>
          <w:p w14:paraId="30786F72" w14:textId="63032CEE" w:rsidR="00E33C7C" w:rsidRPr="002C189C" w:rsidRDefault="00E33C7C" w:rsidP="00E33C7C">
            <w:pPr>
              <w:pStyle w:val="PTablebodytext"/>
              <w:jc w:val="center"/>
            </w:pPr>
            <w:r>
              <w:rPr>
                <w:rFonts w:ascii="Wingdings" w:eastAsia="Wingdings" w:hAnsi="Wingdings" w:cs="Wingdings"/>
              </w:rPr>
              <w:t>ü</w:t>
            </w:r>
          </w:p>
        </w:tc>
        <w:tc>
          <w:tcPr>
            <w:tcW w:w="1170" w:type="dxa"/>
            <w:vAlign w:val="center"/>
          </w:tcPr>
          <w:p w14:paraId="2B6EFD47" w14:textId="7B15D1D3"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5BF746DC" w14:textId="0BDF8014"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38665D5C" w14:textId="18413C09"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810" w:type="dxa"/>
            <w:vAlign w:val="center"/>
          </w:tcPr>
          <w:p w14:paraId="4A185A6D" w14:textId="19A8E4A9" w:rsidR="00E33C7C"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720" w:type="dxa"/>
            <w:vAlign w:val="center"/>
          </w:tcPr>
          <w:p w14:paraId="2351F6CB" w14:textId="7F58F47E" w:rsidR="00E33C7C" w:rsidRPr="005B4AF7" w:rsidRDefault="00E33C7C" w:rsidP="00E33C7C">
            <w:pPr>
              <w:pStyle w:val="PTablebodytext"/>
              <w:jc w:val="center"/>
              <w:rPr>
                <w:rFonts w:ascii="Wingdings" w:eastAsia="Wingdings" w:hAnsi="Wingdings" w:cs="Wingdings"/>
              </w:rPr>
            </w:pPr>
            <w:r>
              <w:rPr>
                <w:rFonts w:ascii="Wingdings" w:eastAsia="Wingdings" w:hAnsi="Wingdings" w:cs="Wingdings"/>
              </w:rPr>
              <w:t>ü</w:t>
            </w:r>
          </w:p>
        </w:tc>
        <w:tc>
          <w:tcPr>
            <w:tcW w:w="540" w:type="dxa"/>
            <w:vAlign w:val="center"/>
          </w:tcPr>
          <w:p w14:paraId="1A759281" w14:textId="0F1F83EA" w:rsidR="00E33C7C" w:rsidRPr="00C56E42" w:rsidRDefault="00E33C7C" w:rsidP="00E33C7C">
            <w:pPr>
              <w:pStyle w:val="PTablebodytext"/>
              <w:jc w:val="center"/>
              <w:rPr>
                <w:rFonts w:ascii="Wingdings" w:eastAsia="Wingdings" w:hAnsi="Wingdings" w:cs="Wingdings"/>
              </w:rPr>
            </w:pPr>
          </w:p>
        </w:tc>
        <w:tc>
          <w:tcPr>
            <w:tcW w:w="630" w:type="dxa"/>
            <w:vAlign w:val="center"/>
          </w:tcPr>
          <w:p w14:paraId="2B8220A7" w14:textId="77777777" w:rsidR="00E33C7C" w:rsidRDefault="00E33C7C" w:rsidP="00E33C7C">
            <w:pPr>
              <w:pStyle w:val="PTablebodytext"/>
              <w:jc w:val="center"/>
              <w:rPr>
                <w:rFonts w:ascii="Wingdings" w:eastAsia="Wingdings" w:hAnsi="Wingdings" w:cs="Wingdings"/>
              </w:rPr>
            </w:pPr>
          </w:p>
        </w:tc>
        <w:tc>
          <w:tcPr>
            <w:tcW w:w="540" w:type="dxa"/>
            <w:vAlign w:val="center"/>
          </w:tcPr>
          <w:p w14:paraId="3A2B6C94" w14:textId="761A1248" w:rsidR="00E33C7C" w:rsidRPr="002C189C" w:rsidRDefault="00E33C7C" w:rsidP="00E33C7C">
            <w:pPr>
              <w:pStyle w:val="PTablebodytext"/>
              <w:jc w:val="center"/>
            </w:pPr>
          </w:p>
        </w:tc>
        <w:tc>
          <w:tcPr>
            <w:tcW w:w="900" w:type="dxa"/>
            <w:vAlign w:val="center"/>
          </w:tcPr>
          <w:p w14:paraId="2EF12F4D" w14:textId="47147004" w:rsidR="00E33C7C" w:rsidRPr="002C189C" w:rsidRDefault="00E33C7C" w:rsidP="00E33C7C">
            <w:pPr>
              <w:pStyle w:val="PTablebodytext"/>
              <w:jc w:val="center"/>
            </w:pPr>
          </w:p>
        </w:tc>
        <w:tc>
          <w:tcPr>
            <w:tcW w:w="810" w:type="dxa"/>
            <w:vAlign w:val="center"/>
          </w:tcPr>
          <w:p w14:paraId="75B06606" w14:textId="613C4346" w:rsidR="00E33C7C" w:rsidRDefault="00E33C7C" w:rsidP="00E33C7C">
            <w:pPr>
              <w:pStyle w:val="PTablebodytext"/>
              <w:keepNext/>
              <w:jc w:val="center"/>
              <w:rPr>
                <w:rFonts w:ascii="Wingdings" w:eastAsia="Wingdings" w:hAnsi="Wingdings" w:cs="Wingdings"/>
              </w:rPr>
            </w:pPr>
            <w:r>
              <w:rPr>
                <w:rFonts w:ascii="Wingdings" w:eastAsia="Wingdings" w:hAnsi="Wingdings" w:cs="Wingdings"/>
              </w:rPr>
              <w:t>ü</w:t>
            </w:r>
          </w:p>
        </w:tc>
        <w:tc>
          <w:tcPr>
            <w:tcW w:w="625" w:type="dxa"/>
            <w:vAlign w:val="center"/>
          </w:tcPr>
          <w:p w14:paraId="0B46F835" w14:textId="611C9264" w:rsidR="00E33C7C" w:rsidRPr="00641F85" w:rsidRDefault="00815594" w:rsidP="00E33C7C">
            <w:pPr>
              <w:pStyle w:val="PTablebodytext"/>
              <w:jc w:val="center"/>
              <w:rPr>
                <w:b/>
                <w:sz w:val="18"/>
                <w:szCs w:val="18"/>
                <w:highlight w:val="yellow"/>
              </w:rPr>
            </w:pPr>
            <w:r w:rsidRPr="00641F85">
              <w:rPr>
                <w:b/>
                <w:sz w:val="18"/>
                <w:szCs w:val="18"/>
              </w:rPr>
              <w:t>15</w:t>
            </w:r>
          </w:p>
        </w:tc>
      </w:tr>
    </w:tbl>
    <w:p w14:paraId="0940C9F6" w14:textId="7C93448D" w:rsidR="00522F76" w:rsidRDefault="00104E11" w:rsidP="005427B4">
      <w:pPr>
        <w:pStyle w:val="PTabletitle"/>
        <w:sectPr w:rsidR="00522F76" w:rsidSect="00522F76">
          <w:pgSz w:w="15840" w:h="12240" w:orient="landscape"/>
          <w:pgMar w:top="1440" w:right="1440" w:bottom="1440" w:left="1440" w:header="720" w:footer="720" w:gutter="0"/>
          <w:cols w:space="720"/>
          <w:docGrid w:linePitch="360"/>
        </w:sectPr>
      </w:pPr>
      <w:bookmarkStart w:id="47" w:name="_Toc212196944"/>
      <w:r>
        <w:t xml:space="preserve">Table </w:t>
      </w:r>
      <w:fldSimple w:instr=" SEQ Table \* ARABIC ">
        <w:r w:rsidR="00801290">
          <w:rPr>
            <w:noProof/>
          </w:rPr>
          <w:t>1</w:t>
        </w:r>
      </w:fldSimple>
      <w:r>
        <w:t>. Team Tetrus Experience</w:t>
      </w:r>
      <w:bookmarkEnd w:id="47"/>
    </w:p>
    <w:p w14:paraId="14B5A2B9" w14:textId="7CEF49F6" w:rsidR="004F634E" w:rsidRDefault="004F634E" w:rsidP="004F634E">
      <w:pPr>
        <w:pStyle w:val="PBodytext"/>
      </w:pPr>
      <w:r w:rsidRPr="00206260">
        <w:lastRenderedPageBreak/>
        <w:t>The following section highlights each member of our project team, showcasing the expertise and experience they bring to the Consortium to drive project success.</w:t>
      </w:r>
    </w:p>
    <w:p w14:paraId="17303F58" w14:textId="77777777" w:rsidR="004F634E" w:rsidRPr="00B53758" w:rsidRDefault="004F634E" w:rsidP="004F634E">
      <w:pPr>
        <w:pStyle w:val="PSubheading3"/>
      </w:pPr>
      <w:bookmarkStart w:id="48" w:name="_Toc212059039"/>
      <w:r w:rsidRPr="00B53758">
        <w:t>QA Executive Team:</w:t>
      </w:r>
      <w:bookmarkEnd w:id="48"/>
    </w:p>
    <w:p w14:paraId="30FAC5EC" w14:textId="4F7B2234" w:rsidR="004F634E" w:rsidRDefault="004F634E" w:rsidP="004F634E">
      <w:pPr>
        <w:pStyle w:val="PBodytext"/>
      </w:pPr>
      <w:r w:rsidRPr="00782A88">
        <w:t>The Executive Team</w:t>
      </w:r>
      <w:r w:rsidRPr="00EA37E8">
        <w:t xml:space="preserve">, consisting of Advisors, </w:t>
      </w:r>
      <w:r>
        <w:t xml:space="preserve">and </w:t>
      </w:r>
      <w:r w:rsidRPr="00EA37E8">
        <w:t xml:space="preserve">the QA </w:t>
      </w:r>
      <w:r>
        <w:t xml:space="preserve">Project </w:t>
      </w:r>
      <w:r w:rsidRPr="00EA37E8">
        <w:t>Executive</w:t>
      </w:r>
      <w:r w:rsidRPr="00782A88">
        <w:t xml:space="preserve"> </w:t>
      </w:r>
      <w:r>
        <w:t>collectively bring extensive</w:t>
      </w:r>
      <w:r w:rsidRPr="00EA37E8">
        <w:t xml:space="preserve"> </w:t>
      </w:r>
      <w:r w:rsidRPr="00782A88">
        <w:t>experience in SAWS</w:t>
      </w:r>
      <w:r w:rsidR="00A95DB5">
        <w:t>, CalSAWS</w:t>
      </w:r>
      <w:r w:rsidRPr="00782A88">
        <w:t xml:space="preserve"> and Human Services projects</w:t>
      </w:r>
      <w:r w:rsidR="00A95DB5">
        <w:t xml:space="preserve"> like CalSAWS</w:t>
      </w:r>
      <w:r w:rsidRPr="00EA37E8">
        <w:t>. Their expertise spans</w:t>
      </w:r>
      <w:r w:rsidRPr="00782A88">
        <w:t xml:space="preserve"> modernization initiatives</w:t>
      </w:r>
      <w:r w:rsidRPr="00EA37E8">
        <w:t>,</w:t>
      </w:r>
      <w:r w:rsidRPr="00782A88">
        <w:t xml:space="preserve"> multi-contractor environments, </w:t>
      </w:r>
      <w:r w:rsidRPr="00EA37E8">
        <w:t xml:space="preserve">and </w:t>
      </w:r>
      <w:r w:rsidRPr="00782A88">
        <w:t xml:space="preserve">both </w:t>
      </w:r>
      <w:r w:rsidRPr="00EA37E8">
        <w:t>state</w:t>
      </w:r>
      <w:r w:rsidRPr="00782A88">
        <w:t xml:space="preserve"> and local </w:t>
      </w:r>
      <w:r w:rsidRPr="00EA37E8">
        <w:t xml:space="preserve">program </w:t>
      </w:r>
      <w:r w:rsidRPr="00782A88">
        <w:t>perspectives</w:t>
      </w:r>
      <w:r w:rsidRPr="00EA37E8">
        <w:t>, providing the strategic insight needed to guide complex projects to successful outcomes</w:t>
      </w:r>
      <w:r w:rsidRPr="00782A88">
        <w:t xml:space="preserve">. </w:t>
      </w:r>
      <w:r w:rsidRPr="00E30677">
        <w:t>This experience includes working on state and federal projects, providing strategic advisory, and managing the complex technical, organizational, and political dynamics inherent in large-scale initiatives like CalSAWS</w:t>
      </w:r>
      <w:r>
        <w:t>.</w:t>
      </w:r>
    </w:p>
    <w:p w14:paraId="1F87B5FE" w14:textId="0B1BF6D6" w:rsidR="004F634E" w:rsidRDefault="0009127E" w:rsidP="004F634E">
      <w:pPr>
        <w:pStyle w:val="PBulletlevel1"/>
      </w:pPr>
      <w:r w:rsidRPr="0009127E">
        <w:rPr>
          <w:noProof/>
        </w:rPr>
        <w:drawing>
          <wp:anchor distT="0" distB="0" distL="114300" distR="114300" simplePos="0" relativeHeight="251658242" behindDoc="0" locked="0" layoutInCell="1" allowOverlap="1" wp14:anchorId="2A425B28" wp14:editId="4AD921DE">
            <wp:simplePos x="0" y="0"/>
            <wp:positionH relativeFrom="margin">
              <wp:align>right</wp:align>
            </wp:positionH>
            <wp:positionV relativeFrom="paragraph">
              <wp:posOffset>46355</wp:posOffset>
            </wp:positionV>
            <wp:extent cx="914400" cy="914400"/>
            <wp:effectExtent l="0" t="0" r="0" b="0"/>
            <wp:wrapSquare wrapText="bothSides"/>
            <wp:docPr id="34" name="Picture 33" descr="A person wearing glasses and a suit&#10;&#10;AI-generated content may be incorrect.">
              <a:extLst xmlns:a="http://schemas.openxmlformats.org/drawingml/2006/main">
                <a:ext uri="{FF2B5EF4-FFF2-40B4-BE49-F238E27FC236}">
                  <a16:creationId xmlns:a16="http://schemas.microsoft.com/office/drawing/2014/main" id="{26D520E6-6E6E-B64C-8699-2EEED2552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person wearing glasses and a suit&#10;&#10;AI-generated content may be incorrect.">
                      <a:extLst>
                        <a:ext uri="{FF2B5EF4-FFF2-40B4-BE49-F238E27FC236}">
                          <a16:creationId xmlns:a16="http://schemas.microsoft.com/office/drawing/2014/main" id="{26D520E6-6E6E-B64C-8699-2EEED25527AA}"/>
                        </a:ext>
                      </a:extLst>
                    </pic:cNvPr>
                    <pic:cNvPicPr>
                      <a:picLocks noChangeAspect="1"/>
                    </pic:cNvPicPr>
                  </pic:nvPicPr>
                  <pic:blipFill rotWithShape="1">
                    <a:blip r:embed="rId19">
                      <a:extLst>
                        <a:ext uri="{28A0092B-C50C-407E-A947-70E740481C1C}">
                          <a14:useLocalDpi xmlns:a14="http://schemas.microsoft.com/office/drawing/2010/main" val="0"/>
                        </a:ext>
                      </a:extLst>
                    </a:blip>
                    <a:srcRect t="6250" b="6250"/>
                    <a:stretch>
                      <a:fillRect/>
                    </a:stretch>
                  </pic:blipFill>
                  <pic:spPr bwMode="auto">
                    <a:xfrm>
                      <a:off x="0" y="0"/>
                      <a:ext cx="914400" cy="914400"/>
                    </a:xfrm>
                    <a:prstGeom prst="rect">
                      <a:avLst/>
                    </a:prstGeom>
                    <a:noFill/>
                    <a:ln>
                      <a:noFill/>
                    </a:ln>
                  </pic:spPr>
                </pic:pic>
              </a:graphicData>
            </a:graphic>
          </wp:anchor>
        </w:drawing>
      </w:r>
      <w:r w:rsidR="004F634E" w:rsidRPr="00125C0B">
        <w:rPr>
          <w:b/>
          <w:bCs/>
        </w:rPr>
        <w:t>Advisor</w:t>
      </w:r>
      <w:r w:rsidR="004F634E" w:rsidRPr="00125C0B">
        <w:t xml:space="preserve">: Our QA Advisor, </w:t>
      </w:r>
      <w:r w:rsidR="004F634E" w:rsidRPr="00125C0B">
        <w:rPr>
          <w:b/>
          <w:bCs/>
        </w:rPr>
        <w:t>Deb Saha</w:t>
      </w:r>
      <w:r w:rsidR="004F634E" w:rsidRPr="00125C0B">
        <w:t xml:space="preserve">, is a seasoned consulting leader and advisor with over 30 years of experience guiding large-scale Health and Human Services (HHS) modernization initiatives, including extensive work within California’s HHS programs such as </w:t>
      </w:r>
      <w:r w:rsidR="00896CBF">
        <w:t>C</w:t>
      </w:r>
      <w:r w:rsidR="00733DAE">
        <w:t>alFresh/</w:t>
      </w:r>
      <w:r w:rsidR="004F634E" w:rsidRPr="00125C0B">
        <w:t xml:space="preserve">SNAP, </w:t>
      </w:r>
      <w:r w:rsidR="00693BCA">
        <w:t>CalWORKS</w:t>
      </w:r>
      <w:r w:rsidR="00670814">
        <w:t>/</w:t>
      </w:r>
      <w:r w:rsidR="004F634E" w:rsidRPr="00125C0B">
        <w:t xml:space="preserve">TANF, </w:t>
      </w:r>
      <w:r w:rsidR="006D5B93">
        <w:t>Medi-Cal/</w:t>
      </w:r>
      <w:r w:rsidR="004F634E" w:rsidRPr="00125C0B">
        <w:t xml:space="preserve">Medicaid, </w:t>
      </w:r>
      <w:r w:rsidR="00B6034A">
        <w:t xml:space="preserve">GA/GR, </w:t>
      </w:r>
      <w:r w:rsidR="004F634E" w:rsidRPr="00125C0B">
        <w:t>Child Welfare, and Health Exchange. Having navigated the full SDLC and served on both the DDI side as well as in M&amp;O</w:t>
      </w:r>
      <w:r w:rsidR="0011592D">
        <w:t xml:space="preserve"> and QA</w:t>
      </w:r>
      <w:r w:rsidR="004F634E" w:rsidRPr="00125C0B">
        <w:t xml:space="preserve">, Deb brings a unique, end-to-end perspective. His hands-on experience across the entire project lifecycle </w:t>
      </w:r>
      <w:r w:rsidR="00141271">
        <w:t xml:space="preserve">on </w:t>
      </w:r>
      <w:r w:rsidR="004F634E" w:rsidRPr="00125C0B">
        <w:t>positions him to provide actionable, strategic guidance for QA efforts, ensuring system reliability, performance optimization, compliance, and continuous improvement. Deb’s deep understanding of operational environments and multi-contractor projects enables him to align QA oversight with practical realities, mitigate risk, and drive sustained value for stakeholders.</w:t>
      </w:r>
    </w:p>
    <w:p w14:paraId="345DA126" w14:textId="0483B976" w:rsidR="004F634E" w:rsidRDefault="001D36B8" w:rsidP="004F634E">
      <w:pPr>
        <w:pStyle w:val="PBulletlevel1"/>
      </w:pPr>
      <w:r w:rsidRPr="001D36B8">
        <w:rPr>
          <w:noProof/>
        </w:rPr>
        <w:drawing>
          <wp:anchor distT="0" distB="0" distL="114300" distR="114300" simplePos="0" relativeHeight="251658241" behindDoc="0" locked="0" layoutInCell="1" allowOverlap="1" wp14:anchorId="608EC55B" wp14:editId="41DB1400">
            <wp:simplePos x="0" y="0"/>
            <wp:positionH relativeFrom="margin">
              <wp:align>right</wp:align>
            </wp:positionH>
            <wp:positionV relativeFrom="paragraph">
              <wp:posOffset>67945</wp:posOffset>
            </wp:positionV>
            <wp:extent cx="914400" cy="914400"/>
            <wp:effectExtent l="0" t="0" r="0" b="0"/>
            <wp:wrapSquare wrapText="bothSides"/>
            <wp:docPr id="29" name="Picture 28" descr="A person in a suit and tie&#10;&#10;AI-generated content may be incorrect.">
              <a:extLst xmlns:a="http://schemas.openxmlformats.org/drawingml/2006/main">
                <a:ext uri="{FF2B5EF4-FFF2-40B4-BE49-F238E27FC236}">
                  <a16:creationId xmlns:a16="http://schemas.microsoft.com/office/drawing/2014/main" id="{90A10595-3009-24DF-0962-E1DAD6A697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descr="A person in a suit and tie&#10;&#10;AI-generated content may be incorrect.">
                      <a:extLst>
                        <a:ext uri="{FF2B5EF4-FFF2-40B4-BE49-F238E27FC236}">
                          <a16:creationId xmlns:a16="http://schemas.microsoft.com/office/drawing/2014/main" id="{90A10595-3009-24DF-0962-E1DAD6A697C1}"/>
                        </a:ext>
                      </a:extLst>
                    </pic:cNvPr>
                    <pic:cNvPicPr>
                      <a:picLocks noChangeAspect="1"/>
                    </pic:cNvPicPr>
                  </pic:nvPicPr>
                  <pic:blipFill rotWithShape="1">
                    <a:blip r:embed="rId20">
                      <a:extLst>
                        <a:ext uri="{28A0092B-C50C-407E-A947-70E740481C1C}">
                          <a14:useLocalDpi xmlns:a14="http://schemas.microsoft.com/office/drawing/2010/main" val="0"/>
                        </a:ext>
                      </a:extLst>
                    </a:blip>
                    <a:srcRect t="1710" b="1710"/>
                    <a:stretch/>
                  </pic:blipFill>
                  <pic:spPr>
                    <a:xfrm>
                      <a:off x="0" y="0"/>
                      <a:ext cx="914400" cy="914400"/>
                    </a:xfrm>
                    <a:prstGeom prst="rect">
                      <a:avLst/>
                    </a:prstGeom>
                  </pic:spPr>
                </pic:pic>
              </a:graphicData>
            </a:graphic>
          </wp:anchor>
        </w:drawing>
      </w:r>
      <w:r w:rsidR="004F634E" w:rsidRPr="0085512F">
        <w:rPr>
          <w:b/>
          <w:bCs/>
        </w:rPr>
        <w:t>Advisor</w:t>
      </w:r>
      <w:r w:rsidR="004F634E" w:rsidRPr="0085512F">
        <w:t xml:space="preserve">: Our QA Advisor, </w:t>
      </w:r>
      <w:r w:rsidR="004F634E" w:rsidRPr="0085512F">
        <w:rPr>
          <w:b/>
          <w:bCs/>
        </w:rPr>
        <w:t>Sharad Rao</w:t>
      </w:r>
      <w:r w:rsidR="004F634E" w:rsidRPr="0085512F">
        <w:t xml:space="preserve">, </w:t>
      </w:r>
      <w:r w:rsidR="004F634E">
        <w:t>i</w:t>
      </w:r>
      <w:r w:rsidR="004F634E" w:rsidRPr="00125C0B">
        <w:t xml:space="preserve">s a nationally recognized leader with over 30 years of experience driving large-scale, SDLC-based </w:t>
      </w:r>
      <w:r w:rsidR="000B3AA0">
        <w:t>DDI</w:t>
      </w:r>
      <w:r w:rsidR="004F634E" w:rsidRPr="00125C0B">
        <w:t xml:space="preserve">, M&amp;O, and enterprise system transformations across human services, justice and public safety, and health care domains. He has led end-to-end system implementations, including complex initiatives like </w:t>
      </w:r>
      <w:r w:rsidR="004F634E">
        <w:t>CalSAWS</w:t>
      </w:r>
      <w:r w:rsidR="004F634E" w:rsidRPr="00125C0B">
        <w:t>, giving him first-hand experience in design, development, integration, testing, and operational support. Sharad’s comprehensive perspective on the full system lifecycle equips him to provide strategic QA guidance, anticipate risks, and identify opportunities to optimize quality, compliance, and performance. His expertise in multi-contractor environments and large-scale public sector systems enables him to deliver actionable insights that enhance system reliability, oversight, and sustainable project outcomes.</w:t>
      </w:r>
    </w:p>
    <w:p w14:paraId="06FBFA69" w14:textId="72885ECE" w:rsidR="004F634E" w:rsidRPr="000C06B9" w:rsidRDefault="009F5128" w:rsidP="004F634E">
      <w:pPr>
        <w:pStyle w:val="PBulletlevel1"/>
        <w:rPr>
          <w:b/>
          <w:bCs/>
        </w:rPr>
      </w:pPr>
      <w:r w:rsidRPr="009F5128">
        <w:rPr>
          <w:noProof/>
        </w:rPr>
        <w:drawing>
          <wp:anchor distT="0" distB="0" distL="114300" distR="114300" simplePos="0" relativeHeight="251658243" behindDoc="0" locked="0" layoutInCell="1" allowOverlap="1" wp14:anchorId="547AC01C" wp14:editId="17CB95B4">
            <wp:simplePos x="0" y="0"/>
            <wp:positionH relativeFrom="margin">
              <wp:align>right</wp:align>
            </wp:positionH>
            <wp:positionV relativeFrom="paragraph">
              <wp:posOffset>88900</wp:posOffset>
            </wp:positionV>
            <wp:extent cx="914400" cy="914400"/>
            <wp:effectExtent l="0" t="0" r="0" b="0"/>
            <wp:wrapSquare wrapText="bothSides"/>
            <wp:docPr id="36" name="Picture 35" descr="A person with long hair smiling&#10;&#10;AI-generated content may be incorrect.">
              <a:extLst xmlns:a="http://schemas.openxmlformats.org/drawingml/2006/main">
                <a:ext uri="{FF2B5EF4-FFF2-40B4-BE49-F238E27FC236}">
                  <a16:creationId xmlns:a16="http://schemas.microsoft.com/office/drawing/2014/main" id="{CD0EAB31-8A0A-B2FD-DF7F-797CA550FA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descr="A person with long hair smiling&#10;&#10;AI-generated content may be incorrect.">
                      <a:extLst>
                        <a:ext uri="{FF2B5EF4-FFF2-40B4-BE49-F238E27FC236}">
                          <a16:creationId xmlns:a16="http://schemas.microsoft.com/office/drawing/2014/main" id="{CD0EAB31-8A0A-B2FD-DF7F-797CA550FA2F}"/>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t="827" b="5251"/>
                    <a:stretch>
                      <a:fillRect/>
                    </a:stretch>
                  </pic:blipFill>
                  <pic:spPr>
                    <a:xfrm>
                      <a:off x="0" y="0"/>
                      <a:ext cx="914400" cy="914400"/>
                    </a:xfrm>
                    <a:prstGeom prst="rect">
                      <a:avLst/>
                    </a:prstGeom>
                  </pic:spPr>
                </pic:pic>
              </a:graphicData>
            </a:graphic>
          </wp:anchor>
        </w:drawing>
      </w:r>
      <w:r w:rsidR="004F634E" w:rsidRPr="000C06B9">
        <w:rPr>
          <w:b/>
          <w:bCs/>
        </w:rPr>
        <w:t>QA Project Executive</w:t>
      </w:r>
      <w:r w:rsidR="004F634E" w:rsidRPr="000C06B9">
        <w:t xml:space="preserve">: Our QA Executive, </w:t>
      </w:r>
      <w:r w:rsidR="004F634E" w:rsidRPr="000C06B9">
        <w:rPr>
          <w:b/>
          <w:bCs/>
        </w:rPr>
        <w:t>Jenn</w:t>
      </w:r>
      <w:r w:rsidR="004F634E">
        <w:rPr>
          <w:b/>
          <w:bCs/>
        </w:rPr>
        <w:t>ifer</w:t>
      </w:r>
      <w:r w:rsidR="004F634E" w:rsidRPr="000C06B9">
        <w:rPr>
          <w:b/>
          <w:bCs/>
        </w:rPr>
        <w:t xml:space="preserve"> Rutheiser</w:t>
      </w:r>
      <w:r w:rsidR="004F634E" w:rsidRPr="000C06B9">
        <w:t>, brings extensive experience leading QA and project management for large-scale, multi-contractor public sector IT initiatives, including CalSAWS, DMV D</w:t>
      </w:r>
      <w:r w:rsidR="004F634E">
        <w:t>X</w:t>
      </w:r>
      <w:r w:rsidR="004F634E" w:rsidRPr="000C06B9">
        <w:t xml:space="preserve">P, CalWIN, </w:t>
      </w:r>
      <w:r w:rsidR="004F634E">
        <w:t xml:space="preserve">and </w:t>
      </w:r>
      <w:r w:rsidR="004F634E" w:rsidRPr="000C06B9">
        <w:t xml:space="preserve">CMIPS II. She has managed work across the full SDLC, from requirements gathering and design through development, independent testing, implementation, and M&amp;O. Jennifer </w:t>
      </w:r>
      <w:r w:rsidR="004F634E" w:rsidRPr="000C06B9">
        <w:rPr>
          <w:bCs/>
        </w:rPr>
        <w:t>brings the following key qualifications and expertise:</w:t>
      </w:r>
    </w:p>
    <w:p w14:paraId="0BC24C30" w14:textId="77777777" w:rsidR="004F634E" w:rsidRPr="000C06B9" w:rsidRDefault="004F634E" w:rsidP="00805F98">
      <w:pPr>
        <w:pStyle w:val="PBulletlevel2"/>
        <w:ind w:hanging="270"/>
      </w:pPr>
      <w:r w:rsidRPr="000C06B9">
        <w:lastRenderedPageBreak/>
        <w:t>Directed independent QA efforts, including test planning, execution, defect management, UAT facilitation, and validation of contractor deliverables, ensuring high-quality, compliant outcomes.</w:t>
      </w:r>
    </w:p>
    <w:p w14:paraId="37F19033" w14:textId="77777777" w:rsidR="004F634E" w:rsidRPr="000C06B9" w:rsidRDefault="004F634E" w:rsidP="00805F98">
      <w:pPr>
        <w:pStyle w:val="PBulletlevel2"/>
        <w:ind w:hanging="270"/>
      </w:pPr>
      <w:r w:rsidRPr="000C06B9">
        <w:t>Managed governance, risk, and compliance activities, overseeing adherence to contractual obligations, SLAs, and program objectives while proactively identifying and mitigating project risks.</w:t>
      </w:r>
    </w:p>
    <w:p w14:paraId="4935C84C" w14:textId="14B60D7A" w:rsidR="004F634E" w:rsidRPr="000C06B9" w:rsidRDefault="004F634E" w:rsidP="00805F98">
      <w:pPr>
        <w:pStyle w:val="PBulletlevel2"/>
        <w:ind w:hanging="270"/>
      </w:pPr>
      <w:r w:rsidRPr="000C06B9">
        <w:t xml:space="preserve">Led cross-functional teams, coordinating with clients, counties, </w:t>
      </w:r>
      <w:r w:rsidR="1955FF43">
        <w:t>contractor</w:t>
      </w:r>
      <w:r>
        <w:t>s</w:t>
      </w:r>
      <w:r w:rsidRPr="000C06B9">
        <w:t>, and stakeholders to build cohesive project teams and deliver projects on time and within budget.</w:t>
      </w:r>
    </w:p>
    <w:p w14:paraId="2F51E84C" w14:textId="77777777" w:rsidR="004F634E" w:rsidRPr="000C06B9" w:rsidRDefault="004F634E" w:rsidP="00805F98">
      <w:pPr>
        <w:pStyle w:val="PBulletlevel2"/>
        <w:ind w:hanging="270"/>
      </w:pPr>
      <w:r w:rsidRPr="000C06B9">
        <w:t>Oversaw M&amp;O operations, including production-readiness assessments, ongoing system monitoring, and post-implementation performance checks to ensure operational stability and reliability.</w:t>
      </w:r>
    </w:p>
    <w:p w14:paraId="74497988" w14:textId="77777777" w:rsidR="004F634E" w:rsidRPr="000C06B9" w:rsidRDefault="004F634E" w:rsidP="00805F98">
      <w:pPr>
        <w:pStyle w:val="PBulletlevel2"/>
        <w:ind w:hanging="270"/>
      </w:pPr>
      <w:r w:rsidRPr="000C06B9">
        <w:t>Supported user adoption, change readiness, and stakeholder engagement efforts, promoting smooth transitions, operational efficiency, and effective program outcomes.</w:t>
      </w:r>
    </w:p>
    <w:p w14:paraId="41C85303" w14:textId="77777777" w:rsidR="004F634E" w:rsidRPr="000C06B9" w:rsidRDefault="004F634E" w:rsidP="00805F98">
      <w:pPr>
        <w:pStyle w:val="PBulletlevel2"/>
        <w:ind w:hanging="270"/>
      </w:pPr>
      <w:r w:rsidRPr="000C06B9">
        <w:t>Delivered actionable reporting and insights to executive leadership and oversight agencies, supporting informed decision-making.</w:t>
      </w:r>
    </w:p>
    <w:p w14:paraId="3D2576A0" w14:textId="77777777" w:rsidR="004F634E" w:rsidRPr="00CB31CC" w:rsidRDefault="004F634E" w:rsidP="00805F98">
      <w:pPr>
        <w:pStyle w:val="PBulletlevel2"/>
        <w:ind w:hanging="270"/>
      </w:pPr>
      <w:r w:rsidRPr="000C06B9">
        <w:t>Applied deep SDLC knowledge to requirements analysis, system design, development oversight, testing, and implementation, ensuring solutions meet functional, technical, and regulatory standards.</w:t>
      </w:r>
    </w:p>
    <w:p w14:paraId="6144BE7A" w14:textId="77777777" w:rsidR="004F634E" w:rsidRPr="00B53758" w:rsidRDefault="004F634E" w:rsidP="004F634E">
      <w:pPr>
        <w:pStyle w:val="PSubheading3"/>
      </w:pPr>
      <w:bookmarkStart w:id="49" w:name="_Toc212059040"/>
      <w:r w:rsidRPr="00B53758">
        <w:t>QA Management Team:</w:t>
      </w:r>
      <w:bookmarkEnd w:id="49"/>
    </w:p>
    <w:p w14:paraId="6A6D7327" w14:textId="66F60616" w:rsidR="00712B89" w:rsidRDefault="00712B89" w:rsidP="004F634E">
      <w:pPr>
        <w:pStyle w:val="PBodytext"/>
      </w:pPr>
      <w:r w:rsidRPr="00712B89">
        <w:t>The QA Management Team is composed of our QA Key Staff</w:t>
      </w:r>
      <w:r w:rsidR="00A0593B">
        <w:t xml:space="preserve"> and </w:t>
      </w:r>
      <w:r w:rsidR="0061566A">
        <w:t>our PMO Manager</w:t>
      </w:r>
      <w:r w:rsidRPr="00712B89">
        <w:t xml:space="preserve">, who bring extensive expertise, proven leadership, and a deep understanding of the Consortium’s history. Many team members have collaborated on prior SAWS and California </w:t>
      </w:r>
      <w:r w:rsidR="00EB2EB8">
        <w:t>HHS</w:t>
      </w:r>
      <w:r w:rsidRPr="00712B89">
        <w:t xml:space="preserve"> projects, including C-IV, LRS, CalWIN, and Integrated Eligibility implementations in other states. Their collective and individual skills directly support CalSAWS and the counties in maintaining and enhancing the unified eligibility system and client services for the State of California. Below, we provide a detailed overview of each member of our QA Key Staff. Additional information is available in </w:t>
      </w:r>
      <w:r w:rsidRPr="00BD2B61">
        <w:rPr>
          <w:b/>
          <w:i/>
        </w:rPr>
        <w:t>Attachment 10, Key Staff Qualifications</w:t>
      </w:r>
      <w:r w:rsidR="00BA7445">
        <w:t>.</w:t>
      </w:r>
    </w:p>
    <w:p w14:paraId="7E3D5EFA" w14:textId="388FAC28" w:rsidR="00B6485F" w:rsidRDefault="0035708C" w:rsidP="008C5D6B">
      <w:pPr>
        <w:pStyle w:val="PBulletlevel1"/>
      </w:pPr>
      <w:r w:rsidRPr="0035708C">
        <w:rPr>
          <w:noProof/>
        </w:rPr>
        <w:drawing>
          <wp:anchor distT="0" distB="0" distL="114300" distR="114300" simplePos="0" relativeHeight="251658244" behindDoc="0" locked="0" layoutInCell="1" allowOverlap="1" wp14:anchorId="74E8B469" wp14:editId="2CB829E8">
            <wp:simplePos x="0" y="0"/>
            <wp:positionH relativeFrom="margin">
              <wp:align>right</wp:align>
            </wp:positionH>
            <wp:positionV relativeFrom="paragraph">
              <wp:posOffset>5080</wp:posOffset>
            </wp:positionV>
            <wp:extent cx="914400" cy="914400"/>
            <wp:effectExtent l="0" t="0" r="0" b="0"/>
            <wp:wrapSquare wrapText="bothSides"/>
            <wp:docPr id="38" name="Picture 37" descr="A person with long black hair&#10;&#10;AI-generated content may be incorrect.">
              <a:extLst xmlns:a="http://schemas.openxmlformats.org/drawingml/2006/main">
                <a:ext uri="{FF2B5EF4-FFF2-40B4-BE49-F238E27FC236}">
                  <a16:creationId xmlns:a16="http://schemas.microsoft.com/office/drawing/2014/main" id="{553BBDA5-B34D-1262-1BEE-D9704D2BF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A person with long black hair&#10;&#10;AI-generated content may be incorrect.">
                      <a:extLst>
                        <a:ext uri="{FF2B5EF4-FFF2-40B4-BE49-F238E27FC236}">
                          <a16:creationId xmlns:a16="http://schemas.microsoft.com/office/drawing/2014/main" id="{553BBDA5-B34D-1262-1BEE-D9704D2BFBB2}"/>
                        </a:ext>
                      </a:extLst>
                    </pic:cNvPr>
                    <pic:cNvPicPr>
                      <a:picLocks noChangeAspect="1"/>
                    </pic:cNvPicPr>
                  </pic:nvPicPr>
                  <pic:blipFill rotWithShape="1">
                    <a:blip r:embed="rId22" cstate="print">
                      <a:extLst>
                        <a:ext uri="{28A0092B-C50C-407E-A947-70E740481C1C}">
                          <a14:useLocalDpi xmlns:a14="http://schemas.microsoft.com/office/drawing/2010/main" val="0"/>
                        </a:ext>
                      </a:extLst>
                    </a:blip>
                    <a:srcRect t="428" b="6779"/>
                    <a:stretch>
                      <a:fillRect/>
                    </a:stretch>
                  </pic:blipFill>
                  <pic:spPr>
                    <a:xfrm>
                      <a:off x="0" y="0"/>
                      <a:ext cx="914400" cy="914400"/>
                    </a:xfrm>
                    <a:prstGeom prst="rect">
                      <a:avLst/>
                    </a:prstGeom>
                  </pic:spPr>
                </pic:pic>
              </a:graphicData>
            </a:graphic>
          </wp:anchor>
        </w:drawing>
      </w:r>
      <w:r w:rsidR="004F634E">
        <w:rPr>
          <w:b/>
        </w:rPr>
        <w:t xml:space="preserve">QA </w:t>
      </w:r>
      <w:r w:rsidR="004F634E" w:rsidRPr="00E832AB">
        <w:rPr>
          <w:b/>
        </w:rPr>
        <w:t>Project Manager</w:t>
      </w:r>
      <w:r w:rsidR="004F634E" w:rsidRPr="00E832AB">
        <w:t xml:space="preserve">: </w:t>
      </w:r>
      <w:r w:rsidR="004F634E" w:rsidRPr="00E832AB">
        <w:rPr>
          <w:bCs/>
        </w:rPr>
        <w:t xml:space="preserve">Our QA Project Manager, </w:t>
      </w:r>
      <w:r w:rsidR="004F634E" w:rsidRPr="00F86230">
        <w:rPr>
          <w:b/>
        </w:rPr>
        <w:t>Swati Lohia</w:t>
      </w:r>
      <w:r w:rsidR="004F634E" w:rsidRPr="00E832AB">
        <w:rPr>
          <w:bCs/>
        </w:rPr>
        <w:t xml:space="preserve">, </w:t>
      </w:r>
      <w:r w:rsidR="004F634E" w:rsidRPr="00E37ADF">
        <w:t xml:space="preserve">provides strategic leadership and oversight for large-scale, multi-contractor initiatives, ensuring projects are delivered on time, within scope, and aligned with program objectives. </w:t>
      </w:r>
      <w:r w:rsidR="004F634E" w:rsidRPr="00160264">
        <w:t xml:space="preserve">Having been part of the ISAWS, CalWIN, C-IV, and CalSAWS projects, Swati has been deeply involved </w:t>
      </w:r>
      <w:r w:rsidR="00552C67">
        <w:t>and invested</w:t>
      </w:r>
      <w:r w:rsidR="004F634E" w:rsidRPr="00160264">
        <w:t xml:space="preserve"> in the modernization journey and has witnessed first-hand the consolidation of four legacy systems into a single statewide platform. </w:t>
      </w:r>
      <w:r w:rsidR="004F634E" w:rsidRPr="00E37ADF">
        <w:t>She leverages her extensive expertise in planning, resource management, risk mitigation, SDLC oversight, and organizational change to drive quality outcomes, foster stakeholder engagement, and support executive decision-making.</w:t>
      </w:r>
      <w:r w:rsidR="004F634E">
        <w:t xml:space="preserve"> </w:t>
      </w:r>
      <w:r w:rsidR="009C2084">
        <w:t>Swati has</w:t>
      </w:r>
      <w:r w:rsidR="476D0D48">
        <w:t xml:space="preserve"> </w:t>
      </w:r>
      <w:r w:rsidR="7D6DD2F5">
        <w:t>the</w:t>
      </w:r>
      <w:r w:rsidR="009C2084">
        <w:t xml:space="preserve"> following certifications: </w:t>
      </w:r>
      <w:r w:rsidR="002B4D87">
        <w:t>Project Management Professional (</w:t>
      </w:r>
      <w:r w:rsidR="00FE66D8">
        <w:t>PMI-</w:t>
      </w:r>
      <w:r w:rsidR="009C2084">
        <w:t>PMP</w:t>
      </w:r>
      <w:r w:rsidR="002B4D87">
        <w:t>)</w:t>
      </w:r>
      <w:r w:rsidR="009C2084">
        <w:t xml:space="preserve">, </w:t>
      </w:r>
      <w:r w:rsidR="004C56BD">
        <w:t>Agile Certified Practitioner (</w:t>
      </w:r>
      <w:r w:rsidR="009C2084">
        <w:t>PMI-ACP</w:t>
      </w:r>
      <w:r w:rsidR="004C56BD">
        <w:t>)</w:t>
      </w:r>
      <w:r w:rsidR="009C2084">
        <w:t>, Prosci Certified Change Practitioner, and Certified Scrum Master</w:t>
      </w:r>
      <w:r w:rsidR="00B6485F">
        <w:t xml:space="preserve"> (CSM)</w:t>
      </w:r>
      <w:r w:rsidR="006859D4">
        <w:t xml:space="preserve">. </w:t>
      </w:r>
    </w:p>
    <w:p w14:paraId="58F1B941" w14:textId="77777777" w:rsidR="00E02CCD" w:rsidRDefault="00E02CCD" w:rsidP="00B6485F">
      <w:pPr>
        <w:pStyle w:val="PBulletlevel1"/>
        <w:numPr>
          <w:ilvl w:val="0"/>
          <w:numId w:val="0"/>
        </w:numPr>
        <w:ind w:left="450"/>
      </w:pPr>
    </w:p>
    <w:p w14:paraId="765FB68C" w14:textId="79E4C8A1" w:rsidR="004F634E" w:rsidRDefault="00B6485F" w:rsidP="002813B2">
      <w:pPr>
        <w:pStyle w:val="PBulletlevel1"/>
        <w:numPr>
          <w:ilvl w:val="0"/>
          <w:numId w:val="0"/>
        </w:numPr>
        <w:ind w:left="720"/>
      </w:pPr>
      <w:r>
        <w:lastRenderedPageBreak/>
        <w:t>Swati</w:t>
      </w:r>
      <w:r w:rsidR="004F634E">
        <w:t xml:space="preserve"> </w:t>
      </w:r>
      <w:r w:rsidR="004F634E" w:rsidRPr="00A24BBC">
        <w:rPr>
          <w:bCs/>
        </w:rPr>
        <w:t>brings the following key qualifications and expertise:</w:t>
      </w:r>
    </w:p>
    <w:p w14:paraId="50EAFF49" w14:textId="30C54C68" w:rsidR="004F634E" w:rsidRPr="00E8418B" w:rsidRDefault="004F634E" w:rsidP="002813B2">
      <w:pPr>
        <w:pStyle w:val="PBulletlevel2"/>
        <w:ind w:left="1080" w:hanging="270"/>
      </w:pPr>
      <w:r w:rsidRPr="00E8418B">
        <w:rPr>
          <w:b/>
          <w:bCs/>
        </w:rPr>
        <w:t>Comprehensive Project Management Expertise:</w:t>
      </w:r>
      <w:r>
        <w:rPr>
          <w:b/>
          <w:bCs/>
        </w:rPr>
        <w:t xml:space="preserve"> </w:t>
      </w:r>
      <w:r w:rsidRPr="00E8418B">
        <w:t>Demonstrate</w:t>
      </w:r>
      <w:r>
        <w:t>d</w:t>
      </w:r>
      <w:r w:rsidRPr="00E8418B">
        <w:t xml:space="preserve"> proven success managing large-scale, statewide modernization projects for California DMV and </w:t>
      </w:r>
      <w:r w:rsidR="005611B2">
        <w:t>HHS</w:t>
      </w:r>
      <w:r w:rsidRPr="00E8418B">
        <w:t xml:space="preserve"> agencies. Skilled in project planning, scheduling, budgeting, resource allocation, and multi-workstream coordination to deliver projects on time, within scope, and aligned with program objectives.</w:t>
      </w:r>
    </w:p>
    <w:p w14:paraId="6250790C" w14:textId="77777777" w:rsidR="004F634E" w:rsidRPr="00E8418B" w:rsidRDefault="004F634E" w:rsidP="002813B2">
      <w:pPr>
        <w:pStyle w:val="PBulletlevel2"/>
        <w:ind w:left="1080"/>
      </w:pPr>
      <w:r w:rsidRPr="00E8418B">
        <w:rPr>
          <w:b/>
          <w:bCs/>
        </w:rPr>
        <w:t>Risk and Issue Management:</w:t>
      </w:r>
      <w:r>
        <w:rPr>
          <w:b/>
          <w:bCs/>
        </w:rPr>
        <w:t xml:space="preserve"> </w:t>
      </w:r>
      <w:r w:rsidRPr="00E8418B">
        <w:t>Expert in identifying, tracking, and mitigating risks and issues through structured RAID logs and performance dashboards, ensuring timely decision-making and proactive issue resolution. Provides executive-level visibility into project health, budget, and resource utilization.</w:t>
      </w:r>
    </w:p>
    <w:p w14:paraId="44409FEB" w14:textId="34C76731" w:rsidR="004F634E" w:rsidRPr="00E8418B" w:rsidRDefault="004F634E" w:rsidP="002813B2">
      <w:pPr>
        <w:pStyle w:val="PBulletlevel2"/>
        <w:ind w:left="1080" w:hanging="270"/>
      </w:pPr>
      <w:r w:rsidRPr="00E8418B">
        <w:rPr>
          <w:b/>
          <w:bCs/>
        </w:rPr>
        <w:t>Quality Assurance and SDLC Oversight:</w:t>
      </w:r>
      <w:r>
        <w:rPr>
          <w:b/>
          <w:bCs/>
        </w:rPr>
        <w:t xml:space="preserve"> </w:t>
      </w:r>
      <w:r w:rsidRPr="00E8418B">
        <w:t xml:space="preserve">Experienced in </w:t>
      </w:r>
      <w:r w:rsidR="00DB35C0">
        <w:t xml:space="preserve">QA services for </w:t>
      </w:r>
      <w:r w:rsidRPr="00E8418B">
        <w:t>all phases of SDLC, including requirements, testing, user acceptance, defect management, and release management. Ensures readiness for Go/No-Go decisions through independent validation, metrics-based reporting, and lessons-learned integration.</w:t>
      </w:r>
    </w:p>
    <w:p w14:paraId="7E43DD0C" w14:textId="3E58F392" w:rsidR="004F634E" w:rsidRPr="00E8418B" w:rsidRDefault="004F634E" w:rsidP="002813B2">
      <w:pPr>
        <w:pStyle w:val="PBulletlevel2"/>
        <w:ind w:left="1080" w:hanging="270"/>
      </w:pPr>
      <w:r w:rsidRPr="00E8418B">
        <w:rPr>
          <w:b/>
          <w:bCs/>
        </w:rPr>
        <w:t>Organizational Change and Human-Centered Design Leadership:</w:t>
      </w:r>
      <w:r>
        <w:rPr>
          <w:b/>
          <w:bCs/>
        </w:rPr>
        <w:t xml:space="preserve"> </w:t>
      </w:r>
      <w:r w:rsidRPr="00E8418B">
        <w:t>Leads OCM initiatives</w:t>
      </w:r>
      <w:r>
        <w:t xml:space="preserve"> </w:t>
      </w:r>
      <w:r w:rsidRPr="00E8418B">
        <w:t>such as readiness assessments, persona development, and change strategy alignment</w:t>
      </w:r>
      <w:r>
        <w:t xml:space="preserve"> </w:t>
      </w:r>
      <w:r w:rsidRPr="00E8418B">
        <w:t>to drive stakeholder engagement and adoption. Applies human-centered design principles to ensure solutions meet user and business needs.</w:t>
      </w:r>
    </w:p>
    <w:p w14:paraId="0C841E08" w14:textId="6EDFF17A" w:rsidR="004F634E" w:rsidRPr="00E8418B" w:rsidRDefault="004F634E" w:rsidP="002813B2">
      <w:pPr>
        <w:pStyle w:val="PBulletlevel2"/>
        <w:ind w:left="1080" w:hanging="270"/>
      </w:pPr>
      <w:r w:rsidRPr="00E8418B">
        <w:rPr>
          <w:b/>
          <w:bCs/>
        </w:rPr>
        <w:t>Multi-Contractor and Stakeholder Collaboration:</w:t>
      </w:r>
      <w:r>
        <w:rPr>
          <w:b/>
          <w:bCs/>
        </w:rPr>
        <w:t xml:space="preserve"> </w:t>
      </w:r>
      <w:r w:rsidRPr="00E8418B">
        <w:t xml:space="preserve">Excels in managing complex, multi-contractor environments, aligning State, </w:t>
      </w:r>
      <w:r w:rsidR="00480B2A">
        <w:t>contractors</w:t>
      </w:r>
      <w:r w:rsidRPr="00E8418B">
        <w:t xml:space="preserve">, and partner teams to ensure seamless coordination, </w:t>
      </w:r>
      <w:r>
        <w:t xml:space="preserve">drive collaboration, </w:t>
      </w:r>
      <w:r w:rsidRPr="00E8418B">
        <w:t>transparency, and accountability across workstreams and governance structures.</w:t>
      </w:r>
    </w:p>
    <w:p w14:paraId="4380D85F" w14:textId="77777777" w:rsidR="004F634E" w:rsidRDefault="004F634E" w:rsidP="002813B2">
      <w:pPr>
        <w:pStyle w:val="PBulletlevel2"/>
        <w:ind w:left="1080" w:hanging="270"/>
      </w:pPr>
      <w:r w:rsidRPr="00E8418B">
        <w:rPr>
          <w:b/>
          <w:bCs/>
        </w:rPr>
        <w:t>Strategic Communication and Executive Reporting:</w:t>
      </w:r>
      <w:r>
        <w:rPr>
          <w:b/>
          <w:bCs/>
        </w:rPr>
        <w:t xml:space="preserve"> </w:t>
      </w:r>
      <w:r w:rsidRPr="00E8418B">
        <w:t>Delivers comprehensive updates and presentations to executive leadership, summarizing risks, progress, and performance metrics. Promotes transparency and supports informed decision-making through data-driven insights.</w:t>
      </w:r>
    </w:p>
    <w:p w14:paraId="40F98895" w14:textId="77777777" w:rsidR="004F634E" w:rsidRPr="003C6869" w:rsidRDefault="004F634E" w:rsidP="00C30920">
      <w:pPr>
        <w:pStyle w:val="PBulletlevel2"/>
        <w:spacing w:after="120"/>
        <w:ind w:left="1080" w:hanging="274"/>
        <w:rPr>
          <w:b/>
          <w:bCs/>
        </w:rPr>
      </w:pPr>
      <w:r w:rsidRPr="003C6869">
        <w:rPr>
          <w:b/>
          <w:bCs/>
        </w:rPr>
        <w:t xml:space="preserve">Commitment to Quality and Continuous Improvement: </w:t>
      </w:r>
      <w:r w:rsidRPr="00E8418B">
        <w:t>Promotes process standardization and knowledge transfer through structured documentation, training, and post-release reviews. Ensures continuous improvement and sustainability across projects and contractors.</w:t>
      </w:r>
    </w:p>
    <w:p w14:paraId="1BBB0D5C" w14:textId="38D0BA24" w:rsidR="00D34B44" w:rsidRPr="00D34B44" w:rsidRDefault="00D34B44" w:rsidP="00D34B44">
      <w:pPr>
        <w:pStyle w:val="PBulletlevel2"/>
        <w:numPr>
          <w:ilvl w:val="0"/>
          <w:numId w:val="0"/>
        </w:numPr>
        <w:ind w:left="810"/>
      </w:pPr>
      <w:r>
        <w:t>Table 2</w:t>
      </w:r>
      <w:r w:rsidR="00823860">
        <w:t xml:space="preserve"> </w:t>
      </w:r>
      <w:r w:rsidR="004521E5">
        <w:t xml:space="preserve">highlights Swati’s years of experience </w:t>
      </w:r>
      <w:r w:rsidR="006A1C7D">
        <w:t>for each qualification:</w:t>
      </w:r>
      <w:r w:rsidR="00823860">
        <w:t xml:space="preserve">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625"/>
        <w:gridCol w:w="5451"/>
        <w:gridCol w:w="1139"/>
        <w:gridCol w:w="1037"/>
        <w:gridCol w:w="1098"/>
      </w:tblGrid>
      <w:tr w:rsidR="004F634E" w14:paraId="34A27D95" w14:textId="77777777">
        <w:trPr>
          <w:trHeight w:val="215"/>
          <w:tblHeader/>
        </w:trPr>
        <w:tc>
          <w:tcPr>
            <w:tcW w:w="625" w:type="dxa"/>
            <w:tcBorders>
              <w:right w:val="single" w:sz="4" w:space="0" w:color="FFFFFF" w:themeColor="background1"/>
            </w:tcBorders>
            <w:shd w:val="clear" w:color="auto" w:fill="2A4084"/>
          </w:tcPr>
          <w:p w14:paraId="3FF98E53" w14:textId="77777777" w:rsidR="004F634E" w:rsidRDefault="004F634E">
            <w:pPr>
              <w:pStyle w:val="PTableheaderwhite"/>
              <w:rPr>
                <w:color w:val="FFFFFF" w:themeColor="background1"/>
              </w:rPr>
            </w:pPr>
            <w:r>
              <w:rPr>
                <w:color w:val="FFFFFF" w:themeColor="background1"/>
              </w:rPr>
              <w:t>Req#</w:t>
            </w:r>
          </w:p>
        </w:tc>
        <w:tc>
          <w:tcPr>
            <w:tcW w:w="5451" w:type="dxa"/>
            <w:tcBorders>
              <w:left w:val="single" w:sz="4" w:space="0" w:color="FFFFFF" w:themeColor="background1"/>
              <w:right w:val="single" w:sz="4" w:space="0" w:color="FFFFFF" w:themeColor="background1"/>
            </w:tcBorders>
            <w:shd w:val="clear" w:color="auto" w:fill="2A4084"/>
            <w:tcMar>
              <w:top w:w="72" w:type="dxa"/>
              <w:left w:w="72" w:type="dxa"/>
              <w:bottom w:w="72" w:type="dxa"/>
              <w:right w:w="72" w:type="dxa"/>
            </w:tcMar>
          </w:tcPr>
          <w:p w14:paraId="63D5E9F4" w14:textId="77777777" w:rsidR="004F634E" w:rsidRPr="00E70A88" w:rsidRDefault="004F634E">
            <w:pPr>
              <w:pStyle w:val="PTableheaderwhite"/>
              <w:rPr>
                <w:color w:val="FFFFFF" w:themeColor="background1"/>
              </w:rPr>
            </w:pPr>
            <w:r>
              <w:rPr>
                <w:color w:val="FFFFFF" w:themeColor="background1"/>
              </w:rPr>
              <w:t>Mandatory Qualification</w:t>
            </w:r>
          </w:p>
        </w:tc>
        <w:tc>
          <w:tcPr>
            <w:tcW w:w="1139" w:type="dxa"/>
            <w:tcBorders>
              <w:left w:val="single" w:sz="4" w:space="0" w:color="FFFFFF" w:themeColor="background1"/>
              <w:right w:val="single" w:sz="4" w:space="0" w:color="FFFFFF" w:themeColor="background1"/>
            </w:tcBorders>
            <w:shd w:val="clear" w:color="auto" w:fill="2A4084"/>
            <w:tcMar>
              <w:top w:w="72" w:type="dxa"/>
              <w:left w:w="72" w:type="dxa"/>
              <w:bottom w:w="72" w:type="dxa"/>
              <w:right w:w="72" w:type="dxa"/>
            </w:tcMar>
          </w:tcPr>
          <w:p w14:paraId="207D33BF" w14:textId="77777777" w:rsidR="004F634E" w:rsidRPr="00E70A88" w:rsidRDefault="004F634E">
            <w:pPr>
              <w:pStyle w:val="PTableheaderwhite"/>
              <w:rPr>
                <w:color w:val="FFFFFF" w:themeColor="background1"/>
              </w:rPr>
            </w:pPr>
            <w:r>
              <w:rPr>
                <w:color w:val="FFFFFF" w:themeColor="background1"/>
              </w:rPr>
              <w:t>Minimum Years</w:t>
            </w:r>
          </w:p>
        </w:tc>
        <w:tc>
          <w:tcPr>
            <w:tcW w:w="1037" w:type="dxa"/>
            <w:tcBorders>
              <w:left w:val="single" w:sz="4" w:space="0" w:color="FFFFFF" w:themeColor="background1"/>
              <w:right w:val="single" w:sz="4" w:space="0" w:color="FFFFFF" w:themeColor="background1"/>
            </w:tcBorders>
            <w:shd w:val="clear" w:color="auto" w:fill="2A4084"/>
            <w:tcMar>
              <w:top w:w="72" w:type="dxa"/>
              <w:left w:w="72" w:type="dxa"/>
              <w:bottom w:w="72" w:type="dxa"/>
              <w:right w:w="72" w:type="dxa"/>
            </w:tcMar>
          </w:tcPr>
          <w:p w14:paraId="7E36F4C2" w14:textId="77777777" w:rsidR="004F634E" w:rsidRPr="00E70A88" w:rsidRDefault="004F634E">
            <w:pPr>
              <w:pStyle w:val="PTableheaderwhite"/>
              <w:rPr>
                <w:color w:val="FFFFFF" w:themeColor="background1"/>
              </w:rPr>
            </w:pPr>
            <w:r>
              <w:rPr>
                <w:color w:val="FFFFFF" w:themeColor="background1"/>
              </w:rPr>
              <w:t>Actual Years</w:t>
            </w:r>
          </w:p>
        </w:tc>
        <w:tc>
          <w:tcPr>
            <w:tcW w:w="1098" w:type="dxa"/>
            <w:tcBorders>
              <w:left w:val="single" w:sz="4" w:space="0" w:color="FFFFFF" w:themeColor="background1"/>
            </w:tcBorders>
            <w:shd w:val="clear" w:color="auto" w:fill="2A4084"/>
            <w:tcMar>
              <w:top w:w="72" w:type="dxa"/>
              <w:left w:w="72" w:type="dxa"/>
              <w:bottom w:w="72" w:type="dxa"/>
              <w:right w:w="72" w:type="dxa"/>
            </w:tcMar>
          </w:tcPr>
          <w:p w14:paraId="1D58B688" w14:textId="77777777" w:rsidR="004F634E" w:rsidRDefault="004F634E">
            <w:pPr>
              <w:pStyle w:val="PTableheaderwhite"/>
              <w:rPr>
                <w:color w:val="FFFFFF" w:themeColor="background1"/>
              </w:rPr>
            </w:pPr>
            <w:r>
              <w:rPr>
                <w:color w:val="FFFFFF" w:themeColor="background1"/>
              </w:rPr>
              <w:t>Meets/</w:t>
            </w:r>
          </w:p>
          <w:p w14:paraId="6F5F4337" w14:textId="77777777" w:rsidR="004F634E" w:rsidRPr="00E70A88" w:rsidRDefault="004F634E">
            <w:pPr>
              <w:pStyle w:val="PTableheaderwhite"/>
              <w:rPr>
                <w:color w:val="FFFFFF" w:themeColor="background1"/>
              </w:rPr>
            </w:pPr>
            <w:r>
              <w:rPr>
                <w:color w:val="FFFFFF" w:themeColor="background1"/>
              </w:rPr>
              <w:t>Exceeds</w:t>
            </w:r>
          </w:p>
        </w:tc>
      </w:tr>
      <w:tr w:rsidR="004F634E" w14:paraId="6BCC592E" w14:textId="77777777">
        <w:trPr>
          <w:trHeight w:val="386"/>
        </w:trPr>
        <w:tc>
          <w:tcPr>
            <w:tcW w:w="625" w:type="dxa"/>
          </w:tcPr>
          <w:p w14:paraId="58B8867C" w14:textId="77777777" w:rsidR="004F634E" w:rsidRPr="00181AB7" w:rsidRDefault="004F634E">
            <w:pPr>
              <w:pStyle w:val="PTablebodytext"/>
              <w:rPr>
                <w:rFonts w:cs="Arial"/>
              </w:rPr>
            </w:pPr>
            <w:r>
              <w:rPr>
                <w:rFonts w:cs="Arial"/>
              </w:rPr>
              <w:t>S3</w:t>
            </w:r>
          </w:p>
        </w:tc>
        <w:tc>
          <w:tcPr>
            <w:tcW w:w="5451" w:type="dxa"/>
            <w:tcMar>
              <w:top w:w="72" w:type="dxa"/>
              <w:left w:w="72" w:type="dxa"/>
              <w:bottom w:w="72" w:type="dxa"/>
              <w:right w:w="72" w:type="dxa"/>
            </w:tcMar>
          </w:tcPr>
          <w:p w14:paraId="3A0C1638" w14:textId="77777777" w:rsidR="004F634E" w:rsidRPr="002C189C" w:rsidRDefault="004F634E">
            <w:pPr>
              <w:pStyle w:val="PTablebodytext"/>
            </w:pPr>
            <w:r w:rsidRPr="00181AB7">
              <w:rPr>
                <w:rFonts w:cs="Arial"/>
              </w:rPr>
              <w:t xml:space="preserve">A minimum of eight (8) years of experience leading QA services in the information system projects (health and human services systems preferred). </w:t>
            </w:r>
          </w:p>
        </w:tc>
        <w:tc>
          <w:tcPr>
            <w:tcW w:w="1139" w:type="dxa"/>
            <w:tcMar>
              <w:top w:w="72" w:type="dxa"/>
              <w:left w:w="72" w:type="dxa"/>
              <w:bottom w:w="72" w:type="dxa"/>
              <w:right w:w="72" w:type="dxa"/>
            </w:tcMar>
          </w:tcPr>
          <w:p w14:paraId="7CBD2DA5" w14:textId="77777777" w:rsidR="004F634E" w:rsidRPr="00F9211B" w:rsidRDefault="004F634E">
            <w:pPr>
              <w:pStyle w:val="PTablebodytext"/>
              <w:jc w:val="center"/>
            </w:pPr>
            <w:r>
              <w:t>8 Years</w:t>
            </w:r>
          </w:p>
        </w:tc>
        <w:tc>
          <w:tcPr>
            <w:tcW w:w="1037" w:type="dxa"/>
            <w:tcMar>
              <w:top w:w="72" w:type="dxa"/>
              <w:left w:w="72" w:type="dxa"/>
              <w:bottom w:w="72" w:type="dxa"/>
              <w:right w:w="72" w:type="dxa"/>
            </w:tcMar>
          </w:tcPr>
          <w:p w14:paraId="008D01D7" w14:textId="77777777" w:rsidR="004F634E" w:rsidRPr="00184160" w:rsidRDefault="004F634E">
            <w:pPr>
              <w:pStyle w:val="PTablebodytext"/>
              <w:jc w:val="center"/>
            </w:pPr>
            <w:r>
              <w:t>9 Years, 4 Months</w:t>
            </w:r>
          </w:p>
        </w:tc>
        <w:tc>
          <w:tcPr>
            <w:tcW w:w="1098" w:type="dxa"/>
            <w:tcMar>
              <w:top w:w="72" w:type="dxa"/>
              <w:left w:w="72" w:type="dxa"/>
              <w:bottom w:w="72" w:type="dxa"/>
              <w:right w:w="72" w:type="dxa"/>
            </w:tcMar>
          </w:tcPr>
          <w:p w14:paraId="3C8C41FD" w14:textId="77777777" w:rsidR="004F634E" w:rsidRPr="002C189C" w:rsidRDefault="004F634E">
            <w:pPr>
              <w:pStyle w:val="PTablebodytext"/>
              <w:jc w:val="center"/>
            </w:pPr>
            <w:r>
              <w:t>Exceeds</w:t>
            </w:r>
          </w:p>
        </w:tc>
      </w:tr>
      <w:tr w:rsidR="004F634E" w14:paraId="485736B0" w14:textId="77777777">
        <w:tc>
          <w:tcPr>
            <w:tcW w:w="625" w:type="dxa"/>
          </w:tcPr>
          <w:p w14:paraId="19862FF3" w14:textId="77777777" w:rsidR="004F634E" w:rsidRPr="00181AB7" w:rsidRDefault="004F634E">
            <w:pPr>
              <w:pStyle w:val="PTablebodytext"/>
              <w:rPr>
                <w:rFonts w:cs="Arial"/>
              </w:rPr>
            </w:pPr>
            <w:r>
              <w:rPr>
                <w:rFonts w:cs="Arial"/>
              </w:rPr>
              <w:t>S4</w:t>
            </w:r>
          </w:p>
        </w:tc>
        <w:tc>
          <w:tcPr>
            <w:tcW w:w="5451" w:type="dxa"/>
            <w:tcMar>
              <w:top w:w="72" w:type="dxa"/>
              <w:left w:w="72" w:type="dxa"/>
              <w:bottom w:w="72" w:type="dxa"/>
              <w:right w:w="72" w:type="dxa"/>
            </w:tcMar>
          </w:tcPr>
          <w:p w14:paraId="4BEA4908" w14:textId="6CFDE38E" w:rsidR="004F634E" w:rsidRPr="002C189C" w:rsidRDefault="004F634E">
            <w:pPr>
              <w:pStyle w:val="PTablebodytext"/>
            </w:pPr>
            <w:r w:rsidRPr="00181AB7">
              <w:rPr>
                <w:rFonts w:cs="Arial"/>
              </w:rPr>
              <w:t>A minimum of five (5) years of Project Management experience in project planning, scheduling, budgeting, resource management, and risk and issue management.</w:t>
            </w:r>
          </w:p>
        </w:tc>
        <w:tc>
          <w:tcPr>
            <w:tcW w:w="1139" w:type="dxa"/>
            <w:tcMar>
              <w:top w:w="72" w:type="dxa"/>
              <w:left w:w="72" w:type="dxa"/>
              <w:bottom w:w="72" w:type="dxa"/>
              <w:right w:w="72" w:type="dxa"/>
            </w:tcMar>
          </w:tcPr>
          <w:p w14:paraId="760083E1" w14:textId="77777777" w:rsidR="004F634E" w:rsidRPr="006B669B" w:rsidRDefault="004F634E">
            <w:pPr>
              <w:pStyle w:val="PTablebodytext"/>
              <w:jc w:val="center"/>
            </w:pPr>
            <w:r>
              <w:t>5 Years</w:t>
            </w:r>
          </w:p>
        </w:tc>
        <w:tc>
          <w:tcPr>
            <w:tcW w:w="1037" w:type="dxa"/>
            <w:tcMar>
              <w:top w:w="72" w:type="dxa"/>
              <w:left w:w="72" w:type="dxa"/>
              <w:bottom w:w="72" w:type="dxa"/>
              <w:right w:w="72" w:type="dxa"/>
            </w:tcMar>
          </w:tcPr>
          <w:p w14:paraId="0CD055FD" w14:textId="77777777" w:rsidR="004F634E" w:rsidRPr="002C189C" w:rsidRDefault="004F634E">
            <w:pPr>
              <w:pStyle w:val="PTablebodytext"/>
              <w:jc w:val="center"/>
            </w:pPr>
            <w:r>
              <w:t>10 Years, 4 Months</w:t>
            </w:r>
          </w:p>
        </w:tc>
        <w:tc>
          <w:tcPr>
            <w:tcW w:w="1098" w:type="dxa"/>
            <w:tcMar>
              <w:top w:w="72" w:type="dxa"/>
              <w:left w:w="72" w:type="dxa"/>
              <w:bottom w:w="72" w:type="dxa"/>
              <w:right w:w="72" w:type="dxa"/>
            </w:tcMar>
          </w:tcPr>
          <w:p w14:paraId="2F7F7924" w14:textId="77777777" w:rsidR="004F634E" w:rsidRPr="002C189C" w:rsidRDefault="004F634E">
            <w:pPr>
              <w:pStyle w:val="PTablebodytext"/>
              <w:jc w:val="center"/>
            </w:pPr>
            <w:r w:rsidRPr="00BA257D">
              <w:t>Exceeds</w:t>
            </w:r>
          </w:p>
        </w:tc>
      </w:tr>
      <w:tr w:rsidR="004F634E" w14:paraId="1D9CCFEA" w14:textId="77777777">
        <w:tc>
          <w:tcPr>
            <w:tcW w:w="625" w:type="dxa"/>
          </w:tcPr>
          <w:p w14:paraId="54D9EB42" w14:textId="77777777" w:rsidR="004F634E" w:rsidRDefault="004F634E">
            <w:pPr>
              <w:pStyle w:val="PTablebodytext"/>
              <w:rPr>
                <w:rFonts w:cs="Arial"/>
              </w:rPr>
            </w:pPr>
            <w:r>
              <w:rPr>
                <w:rFonts w:cs="Arial"/>
              </w:rPr>
              <w:lastRenderedPageBreak/>
              <w:t>S5</w:t>
            </w:r>
          </w:p>
        </w:tc>
        <w:tc>
          <w:tcPr>
            <w:tcW w:w="5451" w:type="dxa"/>
            <w:tcMar>
              <w:top w:w="72" w:type="dxa"/>
              <w:left w:w="72" w:type="dxa"/>
              <w:bottom w:w="72" w:type="dxa"/>
              <w:right w:w="72" w:type="dxa"/>
            </w:tcMar>
          </w:tcPr>
          <w:p w14:paraId="47231D57" w14:textId="77777777" w:rsidR="004F634E" w:rsidRPr="00181AB7" w:rsidRDefault="004F634E">
            <w:pPr>
              <w:pStyle w:val="PTablebodytext"/>
              <w:rPr>
                <w:rFonts w:cs="Arial"/>
              </w:rPr>
            </w:pPr>
            <w:r w:rsidRPr="00181AB7">
              <w:t xml:space="preserve">A minimum of five (5) years of experience building and maintaining strong working relationships with clients, </w:t>
            </w:r>
            <w:r w:rsidRPr="00181AB7" w:rsidDel="00234271">
              <w:t xml:space="preserve">and key internal and external </w:t>
            </w:r>
            <w:r w:rsidRPr="00181AB7">
              <w:t>stakeholders and other contractors</w:t>
            </w:r>
            <w:r w:rsidRPr="00181AB7" w:rsidDel="00234271">
              <w:t>; conveying relevant information to an executive-level audience, ensuring client is aware of progress/service status; and building credibility and fostering business-partnering relationships</w:t>
            </w:r>
            <w:r w:rsidRPr="00181AB7">
              <w:t>.</w:t>
            </w:r>
          </w:p>
        </w:tc>
        <w:tc>
          <w:tcPr>
            <w:tcW w:w="1139" w:type="dxa"/>
            <w:tcMar>
              <w:top w:w="72" w:type="dxa"/>
              <w:left w:w="72" w:type="dxa"/>
              <w:bottom w:w="72" w:type="dxa"/>
              <w:right w:w="72" w:type="dxa"/>
            </w:tcMar>
          </w:tcPr>
          <w:p w14:paraId="29296EB2" w14:textId="77777777" w:rsidR="004F634E" w:rsidRDefault="004F634E">
            <w:pPr>
              <w:pStyle w:val="PTablebodytext"/>
              <w:jc w:val="center"/>
            </w:pPr>
            <w:r>
              <w:t>5 Years</w:t>
            </w:r>
          </w:p>
        </w:tc>
        <w:tc>
          <w:tcPr>
            <w:tcW w:w="1037" w:type="dxa"/>
            <w:tcMar>
              <w:top w:w="72" w:type="dxa"/>
              <w:left w:w="72" w:type="dxa"/>
              <w:bottom w:w="72" w:type="dxa"/>
              <w:right w:w="72" w:type="dxa"/>
            </w:tcMar>
          </w:tcPr>
          <w:p w14:paraId="35885F35" w14:textId="77777777" w:rsidR="004F634E" w:rsidRDefault="004F634E">
            <w:pPr>
              <w:pStyle w:val="PTablebodytext"/>
              <w:jc w:val="center"/>
            </w:pPr>
            <w:r>
              <w:t>10 Years, 4 Months</w:t>
            </w:r>
          </w:p>
        </w:tc>
        <w:tc>
          <w:tcPr>
            <w:tcW w:w="1098" w:type="dxa"/>
            <w:tcMar>
              <w:top w:w="72" w:type="dxa"/>
              <w:left w:w="72" w:type="dxa"/>
              <w:bottom w:w="72" w:type="dxa"/>
              <w:right w:w="72" w:type="dxa"/>
            </w:tcMar>
          </w:tcPr>
          <w:p w14:paraId="4BB9451A" w14:textId="77777777" w:rsidR="004F634E" w:rsidRDefault="004F634E">
            <w:pPr>
              <w:pStyle w:val="PTablebodytext"/>
              <w:jc w:val="center"/>
            </w:pPr>
            <w:r w:rsidRPr="00BA257D">
              <w:t>Exceeds</w:t>
            </w:r>
          </w:p>
        </w:tc>
      </w:tr>
      <w:tr w:rsidR="004F634E" w14:paraId="73E9AE57" w14:textId="77777777">
        <w:tc>
          <w:tcPr>
            <w:tcW w:w="625" w:type="dxa"/>
          </w:tcPr>
          <w:p w14:paraId="23E0F2D7" w14:textId="77777777" w:rsidR="004F634E" w:rsidRDefault="004F634E">
            <w:pPr>
              <w:pStyle w:val="PTablebodytext"/>
              <w:rPr>
                <w:rFonts w:cs="Arial"/>
              </w:rPr>
            </w:pPr>
            <w:r>
              <w:rPr>
                <w:rFonts w:cs="Arial"/>
              </w:rPr>
              <w:t>S6</w:t>
            </w:r>
          </w:p>
        </w:tc>
        <w:tc>
          <w:tcPr>
            <w:tcW w:w="5451" w:type="dxa"/>
            <w:tcMar>
              <w:top w:w="72" w:type="dxa"/>
              <w:left w:w="72" w:type="dxa"/>
              <w:bottom w:w="72" w:type="dxa"/>
              <w:right w:w="72" w:type="dxa"/>
            </w:tcMar>
          </w:tcPr>
          <w:p w14:paraId="07D0E9BE" w14:textId="77777777" w:rsidR="004F634E" w:rsidRPr="00181AB7" w:rsidRDefault="004F634E">
            <w:pPr>
              <w:pStyle w:val="PTablebodytext"/>
            </w:pPr>
            <w:r w:rsidRPr="00181AB7">
              <w:t>Possess and maintain a valid Project Management Institute (PMI) Project Management Professional (PMP) certification throughout the term of this Agreement.</w:t>
            </w:r>
          </w:p>
        </w:tc>
        <w:tc>
          <w:tcPr>
            <w:tcW w:w="1139" w:type="dxa"/>
            <w:tcMar>
              <w:top w:w="72" w:type="dxa"/>
              <w:left w:w="72" w:type="dxa"/>
              <w:bottom w:w="72" w:type="dxa"/>
              <w:right w:w="72" w:type="dxa"/>
            </w:tcMar>
          </w:tcPr>
          <w:p w14:paraId="74A3C402" w14:textId="77777777" w:rsidR="004F634E" w:rsidRDefault="004F634E">
            <w:pPr>
              <w:pStyle w:val="PTablebodytext"/>
              <w:jc w:val="center"/>
            </w:pPr>
            <w:r>
              <w:t>N/A</w:t>
            </w:r>
          </w:p>
        </w:tc>
        <w:tc>
          <w:tcPr>
            <w:tcW w:w="1037" w:type="dxa"/>
            <w:tcMar>
              <w:top w:w="72" w:type="dxa"/>
              <w:left w:w="72" w:type="dxa"/>
              <w:bottom w:w="72" w:type="dxa"/>
              <w:right w:w="72" w:type="dxa"/>
            </w:tcMar>
          </w:tcPr>
          <w:p w14:paraId="49A38473" w14:textId="77777777" w:rsidR="004F634E" w:rsidRDefault="004F634E">
            <w:pPr>
              <w:pStyle w:val="PTablebodytext"/>
              <w:jc w:val="center"/>
            </w:pPr>
            <w:r>
              <w:t>N/A</w:t>
            </w:r>
          </w:p>
        </w:tc>
        <w:tc>
          <w:tcPr>
            <w:tcW w:w="1098" w:type="dxa"/>
            <w:tcMar>
              <w:top w:w="72" w:type="dxa"/>
              <w:left w:w="72" w:type="dxa"/>
              <w:bottom w:w="72" w:type="dxa"/>
              <w:right w:w="72" w:type="dxa"/>
            </w:tcMar>
          </w:tcPr>
          <w:p w14:paraId="211D1635" w14:textId="77777777" w:rsidR="004F634E" w:rsidRDefault="004F634E">
            <w:pPr>
              <w:pStyle w:val="PTablebodytext"/>
              <w:keepNext/>
              <w:jc w:val="center"/>
            </w:pPr>
            <w:r>
              <w:rPr>
                <w:rFonts w:ascii="Wingdings" w:eastAsia="Wingdings" w:hAnsi="Wingdings" w:cs="Wingdings"/>
              </w:rPr>
              <w:t>ü</w:t>
            </w:r>
          </w:p>
        </w:tc>
      </w:tr>
    </w:tbl>
    <w:p w14:paraId="66D23D8F" w14:textId="72641DF3" w:rsidR="004F634E" w:rsidRDefault="004F634E" w:rsidP="004F634E">
      <w:pPr>
        <w:pStyle w:val="PTabletitle"/>
      </w:pPr>
      <w:bookmarkStart w:id="50" w:name="_Toc212196945"/>
      <w:r>
        <w:t xml:space="preserve">Table </w:t>
      </w:r>
      <w:r>
        <w:fldChar w:fldCharType="begin"/>
      </w:r>
      <w:r>
        <w:instrText>SEQ Table \* ARABIC</w:instrText>
      </w:r>
      <w:r>
        <w:fldChar w:fldCharType="separate"/>
      </w:r>
      <w:r w:rsidR="00801290">
        <w:rPr>
          <w:noProof/>
        </w:rPr>
        <w:t>2</w:t>
      </w:r>
      <w:r>
        <w:fldChar w:fldCharType="end"/>
      </w:r>
      <w:r>
        <w:t>. QA Project Manager Mandatory Qualifications</w:t>
      </w:r>
      <w:bookmarkEnd w:id="50"/>
    </w:p>
    <w:p w14:paraId="772F85F8" w14:textId="77777777" w:rsidR="009A1F3F" w:rsidRDefault="004B384E" w:rsidP="008C5D6B">
      <w:pPr>
        <w:pStyle w:val="PBulletlevel1"/>
      </w:pPr>
      <w:r w:rsidRPr="004B384E">
        <w:rPr>
          <w:noProof/>
        </w:rPr>
        <w:drawing>
          <wp:anchor distT="0" distB="0" distL="114300" distR="114300" simplePos="0" relativeHeight="251658245" behindDoc="0" locked="0" layoutInCell="1" allowOverlap="1" wp14:anchorId="58558B22" wp14:editId="785FCBB8">
            <wp:simplePos x="0" y="0"/>
            <wp:positionH relativeFrom="margin">
              <wp:align>right</wp:align>
            </wp:positionH>
            <wp:positionV relativeFrom="paragraph">
              <wp:posOffset>6350</wp:posOffset>
            </wp:positionV>
            <wp:extent cx="901065" cy="914400"/>
            <wp:effectExtent l="0" t="0" r="0" b="0"/>
            <wp:wrapSquare wrapText="bothSides"/>
            <wp:docPr id="39" name="Picture 38" descr="A person smiling at the camera&#10;&#10;AI-generated content may be incorrect.">
              <a:extLst xmlns:a="http://schemas.openxmlformats.org/drawingml/2006/main">
                <a:ext uri="{FF2B5EF4-FFF2-40B4-BE49-F238E27FC236}">
                  <a16:creationId xmlns:a16="http://schemas.microsoft.com/office/drawing/2014/main" id="{1695694F-C370-7074-AF20-A3E8DA256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descr="A person smiling at the camera&#10;&#10;AI-generated content may be incorrect.">
                      <a:extLst>
                        <a:ext uri="{FF2B5EF4-FFF2-40B4-BE49-F238E27FC236}">
                          <a16:creationId xmlns:a16="http://schemas.microsoft.com/office/drawing/2014/main" id="{1695694F-C370-7074-AF20-A3E8DA2560A8}"/>
                        </a:ext>
                      </a:extLst>
                    </pic:cNvPr>
                    <pic:cNvPicPr>
                      <a:picLocks noChangeAspect="1"/>
                    </pic:cNvPicPr>
                  </pic:nvPicPr>
                  <pic:blipFill rotWithShape="1">
                    <a:blip r:embed="rId23">
                      <a:extLst>
                        <a:ext uri="{28A0092B-C50C-407E-A947-70E740481C1C}">
                          <a14:useLocalDpi xmlns:a14="http://schemas.microsoft.com/office/drawing/2010/main" val="0"/>
                        </a:ext>
                      </a:extLst>
                    </a:blip>
                    <a:srcRect l="7750" r="8888" b="9425"/>
                    <a:stretch/>
                  </pic:blipFill>
                  <pic:spPr>
                    <a:xfrm>
                      <a:off x="0" y="0"/>
                      <a:ext cx="901065" cy="914400"/>
                    </a:xfrm>
                    <a:prstGeom prst="rect">
                      <a:avLst/>
                    </a:prstGeom>
                  </pic:spPr>
                </pic:pic>
              </a:graphicData>
            </a:graphic>
          </wp:anchor>
        </w:drawing>
      </w:r>
      <w:r w:rsidR="004F634E">
        <w:rPr>
          <w:b/>
          <w:bCs/>
        </w:rPr>
        <w:t xml:space="preserve">QA </w:t>
      </w:r>
      <w:r w:rsidR="004F634E" w:rsidRPr="000E49A4">
        <w:rPr>
          <w:b/>
          <w:bCs/>
        </w:rPr>
        <w:t xml:space="preserve">Test Manager: </w:t>
      </w:r>
      <w:r w:rsidR="004F634E" w:rsidRPr="000E49A4">
        <w:t xml:space="preserve">Our QA Test Manager, </w:t>
      </w:r>
      <w:r w:rsidR="004F634E" w:rsidRPr="00C7457A">
        <w:rPr>
          <w:b/>
          <w:bCs/>
        </w:rPr>
        <w:t>Vida Sanchez</w:t>
      </w:r>
      <w:r w:rsidR="004F634E" w:rsidRPr="000E49A4">
        <w:t xml:space="preserve">, brings over 25 years of extensive experience in eligibility systems, quality assurance, and UAT management, successfully leading testing efforts for large-scale, multi-contractor, and federally regulated programs. Her expertise spans testing, system implementation, process improvement, and stakeholder coordination, ensuring high-quality outcomes, compliance, and operational excellence across complex modernization initiatives. </w:t>
      </w:r>
    </w:p>
    <w:p w14:paraId="2A907DD4" w14:textId="12FC615A" w:rsidR="004F634E" w:rsidRPr="000E49A4" w:rsidRDefault="004F634E" w:rsidP="002813B2">
      <w:pPr>
        <w:pStyle w:val="PBulletlevel1"/>
        <w:numPr>
          <w:ilvl w:val="0"/>
          <w:numId w:val="0"/>
        </w:numPr>
        <w:ind w:left="720"/>
      </w:pPr>
      <w:r w:rsidRPr="000E49A4">
        <w:t xml:space="preserve">Vida </w:t>
      </w:r>
      <w:r w:rsidRPr="000E49A4">
        <w:rPr>
          <w:bCs/>
        </w:rPr>
        <w:t>brings the following key qualifications and expertise:</w:t>
      </w:r>
    </w:p>
    <w:p w14:paraId="0437F08E" w14:textId="6F56ACD1" w:rsidR="004F634E" w:rsidRPr="000E49A4" w:rsidRDefault="004F634E" w:rsidP="002813B2">
      <w:pPr>
        <w:pStyle w:val="PBulletlevel2"/>
        <w:ind w:left="1080" w:hanging="270"/>
      </w:pPr>
      <w:r w:rsidRPr="000E49A4">
        <w:rPr>
          <w:b/>
          <w:bCs/>
        </w:rPr>
        <w:t xml:space="preserve">Extensive </w:t>
      </w:r>
      <w:r w:rsidR="00DB35C0">
        <w:rPr>
          <w:b/>
          <w:bCs/>
        </w:rPr>
        <w:t>Eligibility</w:t>
      </w:r>
      <w:r w:rsidRPr="000E49A4">
        <w:rPr>
          <w:b/>
          <w:bCs/>
        </w:rPr>
        <w:t xml:space="preserve"> Program Expertise:</w:t>
      </w:r>
      <w:r w:rsidRPr="000E49A4">
        <w:t xml:space="preserve"> Over 25 years of experience in SNAP, TANF, Work Program, and Medicaid policies and regulations, including leadership roles in the development, implementation, maintenance, and operations of large-scale eligibility systems such as New Mexico’s ASPEN and </w:t>
      </w:r>
      <w:r w:rsidR="00562E84">
        <w:t xml:space="preserve">QA Specialist </w:t>
      </w:r>
      <w:r w:rsidR="00085A04">
        <w:t>I</w:t>
      </w:r>
      <w:r w:rsidR="00515FDE">
        <w:t xml:space="preserve">in </w:t>
      </w:r>
      <w:r w:rsidRPr="000E49A4">
        <w:t>Alabama’s ACES.</w:t>
      </w:r>
    </w:p>
    <w:p w14:paraId="71143673" w14:textId="3D26E4EB" w:rsidR="004F634E" w:rsidRPr="000E49A4" w:rsidRDefault="004F634E" w:rsidP="002813B2">
      <w:pPr>
        <w:pStyle w:val="PBulletlevel2"/>
        <w:ind w:left="1080" w:hanging="270"/>
      </w:pPr>
      <w:r w:rsidRPr="000E49A4">
        <w:rPr>
          <w:b/>
          <w:bCs/>
        </w:rPr>
        <w:t>UAT Leadership and Oversight:</w:t>
      </w:r>
      <w:r w:rsidRPr="000E49A4">
        <w:t xml:space="preserve"> Managed all aspects of </w:t>
      </w:r>
      <w:r w:rsidR="00C12332">
        <w:t xml:space="preserve">QAT </w:t>
      </w:r>
      <w:r w:rsidR="00812671">
        <w:t>(</w:t>
      </w:r>
      <w:proofErr w:type="gramStart"/>
      <w:r w:rsidR="00812671">
        <w:t>similar to</w:t>
      </w:r>
      <w:proofErr w:type="gramEnd"/>
      <w:r w:rsidR="00812671">
        <w:t xml:space="preserve"> Independent) testing and </w:t>
      </w:r>
      <w:r w:rsidRPr="000E49A4">
        <w:t xml:space="preserve">User Acceptance Testing (UAT) for </w:t>
      </w:r>
      <w:r w:rsidR="00C12332">
        <w:t xml:space="preserve">AL </w:t>
      </w:r>
      <w:r w:rsidRPr="000E49A4">
        <w:t>ACES, including test planning, execution, defect retesting, and reporting. Coordinated testing efforts for up to 60 ALDHR Subject Matter Experts, county and state end-user testers, and internal Pyxis testing resources.</w:t>
      </w:r>
    </w:p>
    <w:p w14:paraId="2F79C2D4" w14:textId="65BE4C83" w:rsidR="004F634E" w:rsidRPr="000E49A4" w:rsidRDefault="004F634E" w:rsidP="002813B2">
      <w:pPr>
        <w:pStyle w:val="PBulletlevel2"/>
        <w:ind w:left="1080" w:hanging="270"/>
      </w:pPr>
      <w:r w:rsidRPr="000E49A4">
        <w:rPr>
          <w:b/>
          <w:bCs/>
        </w:rPr>
        <w:t>Multi-Contractor and Stakeholder Coordination:</w:t>
      </w:r>
      <w:r w:rsidRPr="000E49A4">
        <w:t xml:space="preserve"> Highly skilled in leading teams across multi-contractor environments</w:t>
      </w:r>
      <w:r w:rsidR="00C6382F">
        <w:t xml:space="preserve"> in New Mexico</w:t>
      </w:r>
      <w:r w:rsidRPr="000E49A4">
        <w:t xml:space="preserve">, aligning internal and external stakeholders, system integrators, and </w:t>
      </w:r>
      <w:r w:rsidR="05BAF832">
        <w:t>contractor</w:t>
      </w:r>
      <w:r>
        <w:t>s</w:t>
      </w:r>
      <w:r w:rsidRPr="000E49A4">
        <w:t xml:space="preserve"> to ensure seamless collaboration and quality outcomes.</w:t>
      </w:r>
    </w:p>
    <w:p w14:paraId="6D340BF7" w14:textId="39C35F00" w:rsidR="004F634E" w:rsidRPr="000E49A4" w:rsidRDefault="004F634E" w:rsidP="002813B2">
      <w:pPr>
        <w:pStyle w:val="PBulletlevel2"/>
        <w:ind w:left="1080" w:hanging="270"/>
      </w:pPr>
      <w:r w:rsidRPr="000E49A4">
        <w:rPr>
          <w:b/>
          <w:bCs/>
        </w:rPr>
        <w:t>Test Planning and Execution:</w:t>
      </w:r>
      <w:r w:rsidRPr="000E49A4">
        <w:t xml:space="preserve"> Developed and implemented comprehensive </w:t>
      </w:r>
      <w:r w:rsidR="00C6382F">
        <w:t>QAT (</w:t>
      </w:r>
      <w:r w:rsidR="006A0740">
        <w:t>Independent</w:t>
      </w:r>
      <w:r w:rsidR="00C6382F">
        <w:t xml:space="preserve"> te</w:t>
      </w:r>
      <w:r w:rsidR="006A0740">
        <w:t xml:space="preserve">sting) and </w:t>
      </w:r>
      <w:r w:rsidRPr="000E49A4">
        <w:t>UAT testing plans, end-to-end test scripts, and validation processes aligned with functional design documentation and business requirements. Prioritized testing cycles based on risk, staffing, and SDLC requirements.</w:t>
      </w:r>
    </w:p>
    <w:p w14:paraId="00BBF17B" w14:textId="77777777" w:rsidR="004F634E" w:rsidRPr="000E49A4" w:rsidRDefault="004F634E" w:rsidP="002813B2">
      <w:pPr>
        <w:pStyle w:val="PBulletlevel2"/>
        <w:ind w:left="1080" w:hanging="270"/>
      </w:pPr>
      <w:r w:rsidRPr="000E49A4">
        <w:rPr>
          <w:b/>
          <w:bCs/>
        </w:rPr>
        <w:t>Defect Management and Escalation:</w:t>
      </w:r>
      <w:r w:rsidRPr="000E49A4">
        <w:t xml:space="preserve"> Managed the full defect lifecycle, including identification, prioritization, resolution, and change request implementation. Escalated code, documentation, and testing deficiencies to ensure timely corrective actions.</w:t>
      </w:r>
    </w:p>
    <w:p w14:paraId="452B9AC7" w14:textId="39F7FF35" w:rsidR="004F634E" w:rsidRPr="000E49A4" w:rsidRDefault="004F634E" w:rsidP="002813B2">
      <w:pPr>
        <w:pStyle w:val="PBulletlevel2"/>
        <w:ind w:left="1080" w:hanging="270"/>
      </w:pPr>
      <w:r w:rsidRPr="000E49A4">
        <w:rPr>
          <w:b/>
          <w:bCs/>
        </w:rPr>
        <w:lastRenderedPageBreak/>
        <w:t>Regulatory and Functional Expertise:</w:t>
      </w:r>
      <w:r w:rsidRPr="000E49A4">
        <w:t xml:space="preserve"> Provides subject matter expertise on federal and state requirements for </w:t>
      </w:r>
      <w:r w:rsidR="00102A78">
        <w:t xml:space="preserve">Medicaid, </w:t>
      </w:r>
      <w:r w:rsidRPr="000E49A4">
        <w:t>SNAP and TANF programs</w:t>
      </w:r>
      <w:r w:rsidR="00102A78">
        <w:t xml:space="preserve"> in New Mexico and Ala</w:t>
      </w:r>
      <w:r w:rsidR="00367258">
        <w:t>bama</w:t>
      </w:r>
      <w:r w:rsidRPr="000E49A4">
        <w:t>, ensuring system functionality and testing align with policy and regulatory standards.</w:t>
      </w:r>
    </w:p>
    <w:p w14:paraId="34DDACBF" w14:textId="4369927C" w:rsidR="004F634E" w:rsidRPr="000E49A4" w:rsidRDefault="004F634E" w:rsidP="002813B2">
      <w:pPr>
        <w:pStyle w:val="PBulletlevel2"/>
        <w:ind w:left="1080" w:hanging="270"/>
      </w:pPr>
      <w:r w:rsidRPr="000E49A4">
        <w:rPr>
          <w:b/>
          <w:bCs/>
        </w:rPr>
        <w:t>Reporting and Executive Communication:</w:t>
      </w:r>
      <w:r w:rsidRPr="000E49A4">
        <w:t xml:space="preserve"> Prepared detailed </w:t>
      </w:r>
      <w:r w:rsidR="00607B4C">
        <w:t>QAT (inde</w:t>
      </w:r>
      <w:r w:rsidR="002E26F3">
        <w:t xml:space="preserve">pendent testing) and </w:t>
      </w:r>
      <w:r w:rsidRPr="000E49A4">
        <w:t>UAT status reports for daily, weekly, and bi-weekly distribution to project leadership, AL</w:t>
      </w:r>
      <w:r w:rsidR="0047484F">
        <w:t xml:space="preserve"> </w:t>
      </w:r>
      <w:r w:rsidRPr="000E49A4">
        <w:t>DHR Steering Committee, SI leadership, and USDA FNS National and Regional Offices, supporting informed decision-making.</w:t>
      </w:r>
    </w:p>
    <w:p w14:paraId="3738E245" w14:textId="6DF14E54" w:rsidR="004F634E" w:rsidRPr="000E49A4" w:rsidRDefault="004F634E" w:rsidP="002813B2">
      <w:pPr>
        <w:pStyle w:val="PBulletlevel2"/>
        <w:ind w:left="1080" w:hanging="270"/>
      </w:pPr>
      <w:r w:rsidRPr="000E49A4">
        <w:rPr>
          <w:b/>
          <w:bCs/>
        </w:rPr>
        <w:t>System Implementation Leadership:</w:t>
      </w:r>
      <w:r w:rsidRPr="000E49A4">
        <w:t xml:space="preserve"> Key contributor to the design and implementation of </w:t>
      </w:r>
      <w:r w:rsidR="0047484F">
        <w:t xml:space="preserve">NM </w:t>
      </w:r>
      <w:r w:rsidRPr="000E49A4">
        <w:t>ASPEN, including rules engine development, automated eligibility determinations, and system alignment with federal and state program requirements. Participated in JAD sessions, requirement approvals, and testing.</w:t>
      </w:r>
    </w:p>
    <w:p w14:paraId="1C4D4477" w14:textId="7186F82B" w:rsidR="004F634E" w:rsidRPr="000E49A4" w:rsidRDefault="004F634E" w:rsidP="002813B2">
      <w:pPr>
        <w:pStyle w:val="PBulletlevel2"/>
        <w:ind w:left="1080" w:hanging="270"/>
      </w:pPr>
      <w:r w:rsidRPr="000E49A4">
        <w:rPr>
          <w:b/>
          <w:bCs/>
        </w:rPr>
        <w:t>Innovation and Process Improvement:</w:t>
      </w:r>
      <w:r w:rsidRPr="000E49A4">
        <w:t xml:space="preserve"> Supported the implementation of Robotic Process Automation (RPA) and AI-driven solutions to improve program access, accuracy, and efficiency. Led the development of the </w:t>
      </w:r>
      <w:r w:rsidR="0071727B">
        <w:t xml:space="preserve">NM </w:t>
      </w:r>
      <w:r w:rsidRPr="000E49A4">
        <w:t>ISD QuiKGuide, a statewide policy and program guidance repository.</w:t>
      </w:r>
    </w:p>
    <w:p w14:paraId="5B484313" w14:textId="77777777" w:rsidR="004F634E" w:rsidRPr="000E49A4" w:rsidRDefault="004F634E" w:rsidP="002813B2">
      <w:pPr>
        <w:pStyle w:val="PBulletlevel2"/>
        <w:ind w:left="1080" w:hanging="270"/>
      </w:pPr>
      <w:r w:rsidRPr="000E49A4">
        <w:rPr>
          <w:b/>
          <w:bCs/>
        </w:rPr>
        <w:t>Business and Technical Analysis:</w:t>
      </w:r>
      <w:r w:rsidRPr="000E49A4">
        <w:t xml:space="preserve"> Proficient in business requirement gathering, process modeling, workflow analysis, and design documentation. Experienced in reviewing business and technical requirements to ensure completeness, accuracy, and compliance with program objectives.</w:t>
      </w:r>
    </w:p>
    <w:p w14:paraId="7E42126E" w14:textId="77777777" w:rsidR="004F634E" w:rsidRDefault="004F634E" w:rsidP="0072118B">
      <w:pPr>
        <w:pStyle w:val="PBulletlevel2"/>
        <w:spacing w:after="120"/>
        <w:ind w:left="1080" w:hanging="274"/>
      </w:pPr>
      <w:r w:rsidRPr="000E49A4">
        <w:rPr>
          <w:b/>
          <w:bCs/>
        </w:rPr>
        <w:t>SDLC and QA Expertise:</w:t>
      </w:r>
      <w:r w:rsidRPr="000E49A4">
        <w:t xml:space="preserve"> Deep understanding of the full software development lifecycle, including requirements, design, development, testing, deployment, and post-deployment support, ensuring high-quality, compliant deliverables.</w:t>
      </w:r>
      <w:r w:rsidRPr="001B4DFE">
        <w:t xml:space="preserve"> </w:t>
      </w:r>
    </w:p>
    <w:p w14:paraId="62B9E0B7" w14:textId="70FF22DB" w:rsidR="00582EB0" w:rsidRPr="00D34B44" w:rsidRDefault="00582EB0" w:rsidP="00582EB0">
      <w:pPr>
        <w:pStyle w:val="PBulletlevel2"/>
        <w:numPr>
          <w:ilvl w:val="0"/>
          <w:numId w:val="0"/>
        </w:numPr>
        <w:ind w:left="360"/>
      </w:pPr>
      <w:r>
        <w:t xml:space="preserve">Table 3 highlights Vida’s years of experience for each qualification: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656"/>
        <w:gridCol w:w="5639"/>
        <w:gridCol w:w="990"/>
        <w:gridCol w:w="1080"/>
        <w:gridCol w:w="985"/>
      </w:tblGrid>
      <w:tr w:rsidR="004F634E" w14:paraId="77437CF5" w14:textId="77777777" w:rsidTr="00480B2A">
        <w:tc>
          <w:tcPr>
            <w:tcW w:w="656" w:type="dxa"/>
            <w:tcBorders>
              <w:right w:val="single" w:sz="4" w:space="0" w:color="FFFFFF" w:themeColor="background1"/>
            </w:tcBorders>
            <w:shd w:val="clear" w:color="auto" w:fill="2A4084" w:themeFill="accent1"/>
          </w:tcPr>
          <w:p w14:paraId="47CA00B1" w14:textId="77777777" w:rsidR="004F634E" w:rsidRDefault="004F634E">
            <w:pPr>
              <w:pStyle w:val="PTableheaderwhite"/>
            </w:pPr>
            <w:r>
              <w:rPr>
                <w:color w:val="FFFFFF" w:themeColor="background1"/>
              </w:rPr>
              <w:t>Req#</w:t>
            </w:r>
          </w:p>
        </w:tc>
        <w:tc>
          <w:tcPr>
            <w:tcW w:w="5639" w:type="dxa"/>
            <w:tcBorders>
              <w:left w:val="single" w:sz="4" w:space="0" w:color="FFFFFF" w:themeColor="background1"/>
              <w:right w:val="single" w:sz="4" w:space="0" w:color="FFFFFF" w:themeColor="background1"/>
            </w:tcBorders>
            <w:shd w:val="clear" w:color="auto" w:fill="2A4084" w:themeFill="accent1"/>
          </w:tcPr>
          <w:p w14:paraId="2B897486" w14:textId="77777777" w:rsidR="004F634E" w:rsidRDefault="004F634E">
            <w:pPr>
              <w:pStyle w:val="PTableheaderwhite"/>
            </w:pPr>
            <w:r>
              <w:rPr>
                <w:color w:val="FFFFFF" w:themeColor="background1"/>
              </w:rPr>
              <w:t>Mandatory Qualification</w:t>
            </w:r>
          </w:p>
        </w:tc>
        <w:tc>
          <w:tcPr>
            <w:tcW w:w="990" w:type="dxa"/>
            <w:tcBorders>
              <w:left w:val="single" w:sz="4" w:space="0" w:color="FFFFFF" w:themeColor="background1"/>
              <w:right w:val="single" w:sz="4" w:space="0" w:color="FFFFFF" w:themeColor="background1"/>
            </w:tcBorders>
            <w:shd w:val="clear" w:color="auto" w:fill="2A4084" w:themeFill="accent1"/>
          </w:tcPr>
          <w:p w14:paraId="5347F393" w14:textId="77777777" w:rsidR="004F634E" w:rsidRDefault="004F634E">
            <w:pPr>
              <w:pStyle w:val="PTableheaderwhite"/>
            </w:pPr>
            <w:r>
              <w:rPr>
                <w:color w:val="FFFFFF" w:themeColor="background1"/>
              </w:rPr>
              <w:t>Minimum Years</w:t>
            </w:r>
          </w:p>
        </w:tc>
        <w:tc>
          <w:tcPr>
            <w:tcW w:w="1080" w:type="dxa"/>
            <w:tcBorders>
              <w:left w:val="single" w:sz="4" w:space="0" w:color="FFFFFF" w:themeColor="background1"/>
              <w:right w:val="single" w:sz="4" w:space="0" w:color="FFFFFF" w:themeColor="background1"/>
            </w:tcBorders>
            <w:shd w:val="clear" w:color="auto" w:fill="2A4084" w:themeFill="accent1"/>
          </w:tcPr>
          <w:p w14:paraId="0A581F67" w14:textId="77777777" w:rsidR="004F634E" w:rsidRDefault="004F634E">
            <w:pPr>
              <w:pStyle w:val="PTableheaderwhite"/>
            </w:pPr>
            <w:r>
              <w:rPr>
                <w:color w:val="FFFFFF" w:themeColor="background1"/>
              </w:rPr>
              <w:t>Actual Years</w:t>
            </w:r>
          </w:p>
        </w:tc>
        <w:tc>
          <w:tcPr>
            <w:tcW w:w="985" w:type="dxa"/>
            <w:tcBorders>
              <w:left w:val="single" w:sz="4" w:space="0" w:color="FFFFFF" w:themeColor="background1"/>
            </w:tcBorders>
            <w:shd w:val="clear" w:color="auto" w:fill="2A4084" w:themeFill="accent1"/>
          </w:tcPr>
          <w:p w14:paraId="71B97374" w14:textId="77777777" w:rsidR="004F634E" w:rsidRDefault="004F634E">
            <w:pPr>
              <w:pStyle w:val="PTableheaderwhite"/>
              <w:rPr>
                <w:color w:val="FFFFFF" w:themeColor="background1"/>
              </w:rPr>
            </w:pPr>
            <w:r>
              <w:rPr>
                <w:color w:val="FFFFFF" w:themeColor="background1"/>
              </w:rPr>
              <w:t>Meets/</w:t>
            </w:r>
          </w:p>
          <w:p w14:paraId="728F1C74" w14:textId="77777777" w:rsidR="004F634E" w:rsidRDefault="004F634E">
            <w:pPr>
              <w:pStyle w:val="PTableheaderwhite"/>
            </w:pPr>
            <w:r>
              <w:rPr>
                <w:color w:val="FFFFFF" w:themeColor="background1"/>
              </w:rPr>
              <w:t>Exceeds</w:t>
            </w:r>
          </w:p>
        </w:tc>
      </w:tr>
      <w:tr w:rsidR="004F634E" w14:paraId="1050B57D" w14:textId="77777777" w:rsidTr="00480B2A">
        <w:tc>
          <w:tcPr>
            <w:tcW w:w="656" w:type="dxa"/>
          </w:tcPr>
          <w:p w14:paraId="731DB5B7" w14:textId="77777777" w:rsidR="004F634E" w:rsidRDefault="004F634E">
            <w:pPr>
              <w:pStyle w:val="PTablebodytext"/>
            </w:pPr>
            <w:r>
              <w:rPr>
                <w:rFonts w:cs="Arial"/>
              </w:rPr>
              <w:t>S7</w:t>
            </w:r>
          </w:p>
        </w:tc>
        <w:tc>
          <w:tcPr>
            <w:tcW w:w="5639" w:type="dxa"/>
          </w:tcPr>
          <w:p w14:paraId="55D13147" w14:textId="77777777" w:rsidR="004F634E" w:rsidRDefault="004F634E">
            <w:pPr>
              <w:pStyle w:val="PTablebodytext"/>
            </w:pPr>
            <w:r w:rsidRPr="009D79F5">
              <w:rPr>
                <w:rFonts w:cs="Arial"/>
              </w:rPr>
              <w:t>A minimum of two (2) years of experience in a test leadership role on information system projects and knowledge of test methodologies and industry standards.</w:t>
            </w:r>
          </w:p>
        </w:tc>
        <w:tc>
          <w:tcPr>
            <w:tcW w:w="990" w:type="dxa"/>
          </w:tcPr>
          <w:p w14:paraId="555C5E1D" w14:textId="77777777" w:rsidR="004F634E" w:rsidRDefault="004F634E">
            <w:pPr>
              <w:pStyle w:val="PTablebodytext"/>
            </w:pPr>
            <w:r>
              <w:t>2 Years</w:t>
            </w:r>
          </w:p>
        </w:tc>
        <w:tc>
          <w:tcPr>
            <w:tcW w:w="1080" w:type="dxa"/>
          </w:tcPr>
          <w:p w14:paraId="539358E6" w14:textId="77777777" w:rsidR="004F634E" w:rsidRDefault="004F634E">
            <w:pPr>
              <w:pStyle w:val="PTablebodytext"/>
            </w:pPr>
            <w:r>
              <w:t>16 Years, 10 Months</w:t>
            </w:r>
          </w:p>
        </w:tc>
        <w:tc>
          <w:tcPr>
            <w:tcW w:w="985" w:type="dxa"/>
          </w:tcPr>
          <w:p w14:paraId="56C64BA4" w14:textId="77777777" w:rsidR="004F634E" w:rsidRDefault="004F634E">
            <w:pPr>
              <w:pStyle w:val="PTablebodytext"/>
            </w:pPr>
            <w:r w:rsidRPr="00A037AE">
              <w:t>Exceeds</w:t>
            </w:r>
          </w:p>
        </w:tc>
      </w:tr>
      <w:tr w:rsidR="004F634E" w14:paraId="12A19DD2" w14:textId="77777777" w:rsidTr="00480B2A">
        <w:tc>
          <w:tcPr>
            <w:tcW w:w="656" w:type="dxa"/>
          </w:tcPr>
          <w:p w14:paraId="034F26E6" w14:textId="77777777" w:rsidR="004F634E" w:rsidRDefault="004F634E">
            <w:pPr>
              <w:pStyle w:val="PTablebodytext"/>
            </w:pPr>
            <w:r>
              <w:rPr>
                <w:rFonts w:cs="Arial"/>
              </w:rPr>
              <w:t>S8</w:t>
            </w:r>
          </w:p>
        </w:tc>
        <w:tc>
          <w:tcPr>
            <w:tcW w:w="5639" w:type="dxa"/>
          </w:tcPr>
          <w:p w14:paraId="0E93F8A9" w14:textId="77777777" w:rsidR="004F634E" w:rsidRDefault="004F634E">
            <w:pPr>
              <w:pStyle w:val="PTablebodytext"/>
            </w:pPr>
            <w:r w:rsidRPr="009D79F5">
              <w:rPr>
                <w:rFonts w:cs="Arial"/>
              </w:rPr>
              <w:t>A minimum of five (5) years of experience developing and executing test plans and work schedules, in compliance with a recognized standard, such as IEEE or ISO.</w:t>
            </w:r>
          </w:p>
        </w:tc>
        <w:tc>
          <w:tcPr>
            <w:tcW w:w="990" w:type="dxa"/>
          </w:tcPr>
          <w:p w14:paraId="5DB71A3A" w14:textId="77777777" w:rsidR="004F634E" w:rsidRDefault="004F634E">
            <w:pPr>
              <w:pStyle w:val="PTablebodytext"/>
            </w:pPr>
            <w:r>
              <w:t>5 Years</w:t>
            </w:r>
          </w:p>
        </w:tc>
        <w:tc>
          <w:tcPr>
            <w:tcW w:w="1080" w:type="dxa"/>
          </w:tcPr>
          <w:p w14:paraId="547601B4" w14:textId="77777777" w:rsidR="004F634E" w:rsidRDefault="004F634E">
            <w:pPr>
              <w:pStyle w:val="PTablebodytext"/>
            </w:pPr>
            <w:r>
              <w:t>16 Years, 10 Months</w:t>
            </w:r>
          </w:p>
        </w:tc>
        <w:tc>
          <w:tcPr>
            <w:tcW w:w="985" w:type="dxa"/>
          </w:tcPr>
          <w:p w14:paraId="4E2C400A" w14:textId="77777777" w:rsidR="004F634E" w:rsidRDefault="004F634E">
            <w:pPr>
              <w:pStyle w:val="PTablebodytext"/>
            </w:pPr>
            <w:r w:rsidRPr="00A037AE">
              <w:t>Exceeds</w:t>
            </w:r>
          </w:p>
        </w:tc>
      </w:tr>
      <w:tr w:rsidR="004F634E" w14:paraId="54DDDE05" w14:textId="77777777" w:rsidTr="00480B2A">
        <w:tc>
          <w:tcPr>
            <w:tcW w:w="656" w:type="dxa"/>
          </w:tcPr>
          <w:p w14:paraId="5D304120" w14:textId="77777777" w:rsidR="004F634E" w:rsidRDefault="004F634E">
            <w:pPr>
              <w:pStyle w:val="PTablebodytext"/>
            </w:pPr>
            <w:r>
              <w:rPr>
                <w:rFonts w:cs="Arial"/>
              </w:rPr>
              <w:t>S9</w:t>
            </w:r>
          </w:p>
        </w:tc>
        <w:tc>
          <w:tcPr>
            <w:tcW w:w="5639" w:type="dxa"/>
          </w:tcPr>
          <w:p w14:paraId="1F3F5F8A" w14:textId="77777777" w:rsidR="004F634E" w:rsidRDefault="004F634E">
            <w:pPr>
              <w:pStyle w:val="PTablebodytext"/>
            </w:pPr>
            <w:r w:rsidRPr="009D79F5">
              <w:rPr>
                <w:rFonts w:cs="Arial"/>
              </w:rPr>
              <w:t>A minimum of two (2) years of experience with Health and Human Services systems projects.</w:t>
            </w:r>
          </w:p>
        </w:tc>
        <w:tc>
          <w:tcPr>
            <w:tcW w:w="990" w:type="dxa"/>
          </w:tcPr>
          <w:p w14:paraId="5D40EEB9" w14:textId="77777777" w:rsidR="004F634E" w:rsidRDefault="004F634E">
            <w:pPr>
              <w:pStyle w:val="PTablebodytext"/>
            </w:pPr>
            <w:r>
              <w:t>2 Years</w:t>
            </w:r>
          </w:p>
        </w:tc>
        <w:tc>
          <w:tcPr>
            <w:tcW w:w="1080" w:type="dxa"/>
          </w:tcPr>
          <w:p w14:paraId="1F1314E3" w14:textId="799D776B" w:rsidR="004F634E" w:rsidRDefault="004F634E">
            <w:pPr>
              <w:pStyle w:val="PTablebodytext"/>
            </w:pPr>
            <w:r>
              <w:t xml:space="preserve">22 Years, </w:t>
            </w:r>
            <w:r w:rsidR="0009672E">
              <w:t>4</w:t>
            </w:r>
            <w:r>
              <w:t xml:space="preserve"> Months</w:t>
            </w:r>
          </w:p>
        </w:tc>
        <w:tc>
          <w:tcPr>
            <w:tcW w:w="985" w:type="dxa"/>
          </w:tcPr>
          <w:p w14:paraId="3A150E99" w14:textId="77777777" w:rsidR="004F634E" w:rsidRDefault="004F634E">
            <w:pPr>
              <w:pStyle w:val="PTablebodytext"/>
              <w:keepNext/>
            </w:pPr>
            <w:r w:rsidRPr="00A037AE">
              <w:t>Exceeds</w:t>
            </w:r>
          </w:p>
        </w:tc>
      </w:tr>
    </w:tbl>
    <w:p w14:paraId="5E9B48DF" w14:textId="25A8CE97" w:rsidR="004F634E" w:rsidRDefault="004F634E" w:rsidP="004F634E">
      <w:pPr>
        <w:pStyle w:val="PTabletitle"/>
      </w:pPr>
      <w:bookmarkStart w:id="51" w:name="_Toc212196946"/>
      <w:r>
        <w:t xml:space="preserve">Table </w:t>
      </w:r>
      <w:r>
        <w:fldChar w:fldCharType="begin"/>
      </w:r>
      <w:r>
        <w:instrText>SEQ Table \* ARABIC</w:instrText>
      </w:r>
      <w:r>
        <w:fldChar w:fldCharType="separate"/>
      </w:r>
      <w:r w:rsidR="00801290">
        <w:rPr>
          <w:noProof/>
        </w:rPr>
        <w:t>3</w:t>
      </w:r>
      <w:r>
        <w:fldChar w:fldCharType="end"/>
      </w:r>
      <w:r>
        <w:t>. QA Test Manager Mandatory Qualifications</w:t>
      </w:r>
      <w:bookmarkEnd w:id="51"/>
    </w:p>
    <w:p w14:paraId="5289AA4E" w14:textId="77777777" w:rsidR="009A1F3F" w:rsidRPr="009A1F3F" w:rsidRDefault="00994528" w:rsidP="008C5D6B">
      <w:pPr>
        <w:pStyle w:val="PBulletlevel1"/>
        <w:rPr>
          <w:b/>
        </w:rPr>
      </w:pPr>
      <w:r w:rsidRPr="00994528">
        <w:rPr>
          <w:noProof/>
        </w:rPr>
        <w:lastRenderedPageBreak/>
        <w:drawing>
          <wp:anchor distT="0" distB="0" distL="114300" distR="114300" simplePos="0" relativeHeight="251658246" behindDoc="0" locked="0" layoutInCell="1" allowOverlap="1" wp14:anchorId="2F995299" wp14:editId="22CA2437">
            <wp:simplePos x="0" y="0"/>
            <wp:positionH relativeFrom="margin">
              <wp:align>right</wp:align>
            </wp:positionH>
            <wp:positionV relativeFrom="paragraph">
              <wp:posOffset>17145</wp:posOffset>
            </wp:positionV>
            <wp:extent cx="914400" cy="914400"/>
            <wp:effectExtent l="0" t="0" r="0" b="0"/>
            <wp:wrapSquare wrapText="bothSides"/>
            <wp:docPr id="44" name="Picture 43" descr="A person smiling at the camera&#10;&#10;AI-generated content may be incorrect.">
              <a:extLst xmlns:a="http://schemas.openxmlformats.org/drawingml/2006/main">
                <a:ext uri="{FF2B5EF4-FFF2-40B4-BE49-F238E27FC236}">
                  <a16:creationId xmlns:a16="http://schemas.microsoft.com/office/drawing/2014/main" id="{7E59462B-C445-C655-B708-F2F64CBF5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descr="A person smiling at the camera&#10;&#10;AI-generated content may be incorrect.">
                      <a:extLst>
                        <a:ext uri="{FF2B5EF4-FFF2-40B4-BE49-F238E27FC236}">
                          <a16:creationId xmlns:a16="http://schemas.microsoft.com/office/drawing/2014/main" id="{7E59462B-C445-C655-B708-F2F64CBF5D2B}"/>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t="4610" b="4610"/>
                    <a:stretch>
                      <a:fillRect/>
                    </a:stretch>
                  </pic:blipFill>
                  <pic:spPr>
                    <a:xfrm>
                      <a:off x="0" y="0"/>
                      <a:ext cx="914400" cy="914400"/>
                    </a:xfrm>
                    <a:prstGeom prst="rect">
                      <a:avLst/>
                    </a:prstGeom>
                  </pic:spPr>
                </pic:pic>
              </a:graphicData>
            </a:graphic>
          </wp:anchor>
        </w:drawing>
      </w:r>
      <w:r w:rsidR="004F634E">
        <w:rPr>
          <w:b/>
        </w:rPr>
        <w:t xml:space="preserve">QA </w:t>
      </w:r>
      <w:r w:rsidR="004F634E" w:rsidRPr="00471CD6">
        <w:rPr>
          <w:b/>
        </w:rPr>
        <w:t>Functional Manager</w:t>
      </w:r>
      <w:r w:rsidR="004F634E" w:rsidRPr="00471CD6">
        <w:t xml:space="preserve">: </w:t>
      </w:r>
      <w:r w:rsidR="004F634E" w:rsidRPr="00643494">
        <w:t xml:space="preserve">Our QA Functional Manager, </w:t>
      </w:r>
      <w:r w:rsidR="004F634E" w:rsidRPr="00A11E63">
        <w:rPr>
          <w:b/>
          <w:bCs/>
        </w:rPr>
        <w:t>Jimmie Jimenez</w:t>
      </w:r>
      <w:r w:rsidR="004F634E" w:rsidRPr="00643494">
        <w:t xml:space="preserve">, is a seasoned leader with over 20 years of experience supporting large, integrated eligibility systems within </w:t>
      </w:r>
      <w:r w:rsidR="003E038E">
        <w:t>Cal</w:t>
      </w:r>
      <w:r w:rsidR="00250529">
        <w:t>SAWS eligibility</w:t>
      </w:r>
      <w:r w:rsidR="004F634E" w:rsidRPr="00643494">
        <w:t xml:space="preserve"> programs</w:t>
      </w:r>
      <w:r w:rsidR="004F634E" w:rsidRPr="00A11E63">
        <w:t>, beginning with her work on the CalWIN Project in 2005.</w:t>
      </w:r>
      <w:r w:rsidR="004F634E" w:rsidRPr="00643494">
        <w:t xml:space="preserve"> </w:t>
      </w:r>
      <w:r w:rsidR="004F634E">
        <w:t>Sh</w:t>
      </w:r>
      <w:r w:rsidR="004F634E" w:rsidRPr="00643494">
        <w:t>e combines deep policy knowledge, business analysis expertise, and quality assurance leadership to ensure that complex eligibility systems are accurate, compliant, and aligned with program objectives.</w:t>
      </w:r>
    </w:p>
    <w:p w14:paraId="064771CD" w14:textId="06575086" w:rsidR="004F634E" w:rsidRPr="00471CD6" w:rsidRDefault="004F634E" w:rsidP="002813B2">
      <w:pPr>
        <w:pStyle w:val="PBulletlevel1"/>
        <w:numPr>
          <w:ilvl w:val="0"/>
          <w:numId w:val="0"/>
        </w:numPr>
        <w:ind w:left="720"/>
        <w:rPr>
          <w:b/>
        </w:rPr>
      </w:pPr>
      <w:r w:rsidRPr="00643494">
        <w:t>Jimmie brings the following key qualifications and expertise:</w:t>
      </w:r>
    </w:p>
    <w:p w14:paraId="7DE57054" w14:textId="17205307" w:rsidR="004F634E" w:rsidRPr="00471CD6" w:rsidRDefault="004F634E" w:rsidP="002813B2">
      <w:pPr>
        <w:pStyle w:val="PBulletlevel2"/>
        <w:ind w:left="1080" w:hanging="270"/>
      </w:pPr>
      <w:r w:rsidRPr="00471CD6">
        <w:rPr>
          <w:b/>
          <w:bCs/>
        </w:rPr>
        <w:t xml:space="preserve">Extensive Experience in </w:t>
      </w:r>
      <w:r w:rsidR="00FC04F7">
        <w:rPr>
          <w:b/>
          <w:bCs/>
        </w:rPr>
        <w:t>Califo</w:t>
      </w:r>
      <w:r w:rsidR="00997CBB">
        <w:rPr>
          <w:b/>
          <w:bCs/>
        </w:rPr>
        <w:t>r</w:t>
      </w:r>
      <w:r w:rsidR="00FC04F7">
        <w:rPr>
          <w:b/>
          <w:bCs/>
        </w:rPr>
        <w:t>nia</w:t>
      </w:r>
      <w:r w:rsidRPr="00471CD6">
        <w:rPr>
          <w:b/>
          <w:bCs/>
        </w:rPr>
        <w:t xml:space="preserve"> Eligibility Systems</w:t>
      </w:r>
      <w:r w:rsidRPr="00471CD6">
        <w:t xml:space="preserve">: Brings over 20 years of experience supporting large integrated eligibility systems for the State of California, including CalWIN, MyBenefits CalWIN, Access CalWIN, Covered California, and Contact CalWIN, as well as current QA </w:t>
      </w:r>
      <w:r w:rsidR="007F50B9">
        <w:t xml:space="preserve">Specialist </w:t>
      </w:r>
      <w:r w:rsidRPr="00471CD6">
        <w:t xml:space="preserve">support for the </w:t>
      </w:r>
      <w:r w:rsidR="006A0F07">
        <w:t>Alabama</w:t>
      </w:r>
      <w:r w:rsidRPr="00471CD6">
        <w:t xml:space="preserve"> ACES Project</w:t>
      </w:r>
      <w:r w:rsidR="006A0F07">
        <w:t>.</w:t>
      </w:r>
    </w:p>
    <w:p w14:paraId="661342D2" w14:textId="0EB748D2" w:rsidR="004F634E" w:rsidRPr="00471CD6" w:rsidRDefault="004F634E" w:rsidP="002813B2">
      <w:pPr>
        <w:pStyle w:val="PBulletlevel2"/>
        <w:ind w:left="1080" w:hanging="270"/>
      </w:pPr>
      <w:r w:rsidRPr="00471CD6">
        <w:rPr>
          <w:b/>
          <w:bCs/>
        </w:rPr>
        <w:t>Deep Functional and Policy Expertise</w:t>
      </w:r>
      <w:r w:rsidRPr="00471CD6">
        <w:t xml:space="preserve">: Possesses comprehensive knowledge of </w:t>
      </w:r>
      <w:r w:rsidR="008E50D0">
        <w:t>eligibility</w:t>
      </w:r>
      <w:r w:rsidRPr="00471CD6">
        <w:t xml:space="preserve"> programs such as CalWORKs, CalFresh, Medi-Cal, Foster Care, and </w:t>
      </w:r>
      <w:r w:rsidR="008E50D0">
        <w:t>GA/GR</w:t>
      </w:r>
      <w:r w:rsidRPr="00471CD6">
        <w:t>, including MAGI/CalHEERS functionality. Translates complex policy and regulatory requirements into accurate system functionality and testable business rules to ensure compliance with federal and state guidelines.</w:t>
      </w:r>
    </w:p>
    <w:p w14:paraId="0BF75952" w14:textId="5E88C68F" w:rsidR="004F634E" w:rsidRPr="00471CD6" w:rsidRDefault="004F634E" w:rsidP="002813B2">
      <w:pPr>
        <w:pStyle w:val="PBulletlevel2"/>
        <w:ind w:left="1080" w:hanging="270"/>
      </w:pPr>
      <w:r w:rsidRPr="00471CD6">
        <w:rPr>
          <w:b/>
          <w:bCs/>
        </w:rPr>
        <w:t>Leadership in Business Analysis and QA</w:t>
      </w:r>
      <w:r w:rsidRPr="00471CD6">
        <w:t xml:space="preserve">: Served as Lead Business Analyst across multiple </w:t>
      </w:r>
      <w:r w:rsidR="00357B3A">
        <w:t xml:space="preserve">WCDS </w:t>
      </w:r>
      <w:r w:rsidRPr="00471CD6">
        <w:t>county implementations, managing requirements from intake through release. Led efforts in system enhancements, defect management, and validation of eligibility determinations. Oversaw deliverables such as ROMs, FBRs, PACs, and TSDs, ensuring alignment with business objectives and QA standards.</w:t>
      </w:r>
    </w:p>
    <w:p w14:paraId="2B2A48E6" w14:textId="072EB17F" w:rsidR="004F634E" w:rsidRPr="00471CD6" w:rsidRDefault="004F634E" w:rsidP="002813B2">
      <w:pPr>
        <w:pStyle w:val="PBulletlevel2"/>
        <w:ind w:left="1080" w:hanging="270"/>
      </w:pPr>
      <w:r w:rsidRPr="00471CD6">
        <w:rPr>
          <w:b/>
          <w:bCs/>
        </w:rPr>
        <w:t>Testing and Quality Assurance Oversight</w:t>
      </w:r>
      <w:r w:rsidRPr="00471CD6">
        <w:t xml:space="preserve">: </w:t>
      </w:r>
      <w:r w:rsidR="00116992">
        <w:t xml:space="preserve">Served as the QA </w:t>
      </w:r>
      <w:r w:rsidR="00DB14C4">
        <w:t xml:space="preserve">Specialist in the </w:t>
      </w:r>
      <w:r w:rsidR="007E4D06">
        <w:t xml:space="preserve">SDLC phases </w:t>
      </w:r>
      <w:r w:rsidRPr="00471CD6">
        <w:t xml:space="preserve">and executed system, functional, </w:t>
      </w:r>
      <w:r w:rsidR="00BA6F0A">
        <w:t>QA (</w:t>
      </w:r>
      <w:r w:rsidR="00C32C42">
        <w:t>independent</w:t>
      </w:r>
      <w:r w:rsidR="00BA6F0A">
        <w:t>)</w:t>
      </w:r>
      <w:r w:rsidRPr="00471CD6">
        <w:t xml:space="preserve"> tests; validated database outputs using SQL; and ensured traceability between business requirements and test results. Experienced in UAT processes, including test plan development, execution, and health checks across environments to ensure release readiness.</w:t>
      </w:r>
    </w:p>
    <w:p w14:paraId="103B7C8B" w14:textId="08F57FCD" w:rsidR="004F634E" w:rsidRPr="00471CD6" w:rsidRDefault="004F634E" w:rsidP="002813B2">
      <w:pPr>
        <w:pStyle w:val="PBulletlevel2"/>
        <w:ind w:left="1080" w:hanging="270"/>
      </w:pPr>
      <w:r w:rsidRPr="00471CD6">
        <w:rPr>
          <w:b/>
          <w:bCs/>
        </w:rPr>
        <w:t>Defect and Change Management Leadership</w:t>
      </w:r>
      <w:r w:rsidRPr="00471CD6">
        <w:t xml:space="preserve">: Acted as SME Lead </w:t>
      </w:r>
      <w:r w:rsidR="00D242B5">
        <w:t xml:space="preserve">in CalWIN </w:t>
      </w:r>
      <w:r w:rsidRPr="00471CD6">
        <w:t>for Defect Management, Reference Tables, and Cost of Living Adjustments (COLA). Coordinated batch schedules, tracked defects through ALM/PPM, and facilitated Change Control Board meetings to drive timely resolution and signoff.</w:t>
      </w:r>
    </w:p>
    <w:p w14:paraId="5525A3EE" w14:textId="77777777" w:rsidR="004F634E" w:rsidRPr="00471CD6" w:rsidRDefault="004F634E" w:rsidP="002813B2">
      <w:pPr>
        <w:pStyle w:val="PBulletlevel2"/>
        <w:ind w:left="1080" w:hanging="270"/>
      </w:pPr>
      <w:r w:rsidRPr="00471CD6">
        <w:rPr>
          <w:b/>
          <w:bCs/>
        </w:rPr>
        <w:t>Technical Proficiency</w:t>
      </w:r>
      <w:r w:rsidRPr="00471CD6">
        <w:t>: Skilled in SQL (TOAD), ALM, PPM, DevOps, ServiceNow, SharePoint, PowerBuilder, and SoapUI. Knowledgeable in Oracle databases, web services, role-based security, and testing across multiple browsers and devices.</w:t>
      </w:r>
    </w:p>
    <w:p w14:paraId="200ECD96" w14:textId="77777777" w:rsidR="004F634E" w:rsidRPr="00471CD6" w:rsidRDefault="004F634E" w:rsidP="002813B2">
      <w:pPr>
        <w:pStyle w:val="PBulletlevel2"/>
        <w:ind w:left="1080" w:hanging="270"/>
      </w:pPr>
      <w:r w:rsidRPr="00471CD6">
        <w:rPr>
          <w:b/>
          <w:bCs/>
        </w:rPr>
        <w:t>Cross-Functional Collaboration and Communication</w:t>
      </w:r>
      <w:r w:rsidRPr="00471CD6">
        <w:t>: Known for fostering strong working relationships across multi-disciplinary teams including business analysts, QA, development, and project leadership. Effectively leads meetings, clarifies policies, mentors staff, and ensures consistent communication across counties and project teams.</w:t>
      </w:r>
    </w:p>
    <w:p w14:paraId="72F1AB16" w14:textId="77777777" w:rsidR="004F634E" w:rsidRPr="00471CD6" w:rsidRDefault="004F634E" w:rsidP="002813B2">
      <w:pPr>
        <w:pStyle w:val="PBulletlevel2"/>
        <w:ind w:left="1080" w:hanging="270"/>
      </w:pPr>
      <w:r w:rsidRPr="00471CD6">
        <w:rPr>
          <w:b/>
          <w:bCs/>
        </w:rPr>
        <w:lastRenderedPageBreak/>
        <w:t>End-to-End SDLC and Modernization Support</w:t>
      </w:r>
      <w:r w:rsidRPr="00471CD6">
        <w:t>: Experienced in both Waterfall and Iterative development methodologies, supporting the full systems development lifecycle from requirements through design, development, testing, and implementation.</w:t>
      </w:r>
    </w:p>
    <w:p w14:paraId="3C3D62A7" w14:textId="77777777" w:rsidR="004F634E" w:rsidRDefault="004F634E" w:rsidP="002813B2">
      <w:pPr>
        <w:pStyle w:val="PBulletlevel2"/>
        <w:ind w:left="1080" w:hanging="270"/>
      </w:pPr>
      <w:r w:rsidRPr="00471CD6">
        <w:rPr>
          <w:b/>
          <w:bCs/>
        </w:rPr>
        <w:t>Commitment to Quality and Continuous Improvement</w:t>
      </w:r>
      <w:r w:rsidRPr="00471CD6">
        <w:t>: Ensure</w:t>
      </w:r>
      <w:r>
        <w:t>d</w:t>
      </w:r>
      <w:r w:rsidRPr="00471CD6">
        <w:t xml:space="preserve"> compliance with SLAs and promote</w:t>
      </w:r>
      <w:r>
        <w:t>d</w:t>
      </w:r>
      <w:r w:rsidRPr="00471CD6">
        <w:t xml:space="preserve"> process standardization through documentation, training, and lessons learned, driving higher efficiency and accuracy in eligibility system operations. </w:t>
      </w:r>
    </w:p>
    <w:p w14:paraId="35B674D9" w14:textId="4B7D1F94" w:rsidR="005C6DBD" w:rsidRPr="00D34B44" w:rsidRDefault="005C6DBD" w:rsidP="005C6DBD">
      <w:pPr>
        <w:pStyle w:val="PBulletlevel2"/>
        <w:numPr>
          <w:ilvl w:val="0"/>
          <w:numId w:val="0"/>
        </w:numPr>
        <w:ind w:left="360"/>
      </w:pPr>
      <w:r>
        <w:t xml:space="preserve">Table 4 highlights Jimmie’s years of experience for each qualification: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656"/>
        <w:gridCol w:w="5459"/>
        <w:gridCol w:w="1080"/>
        <w:gridCol w:w="1080"/>
        <w:gridCol w:w="1075"/>
      </w:tblGrid>
      <w:tr w:rsidR="004F634E" w14:paraId="6828256D" w14:textId="77777777" w:rsidTr="00A52473">
        <w:tc>
          <w:tcPr>
            <w:tcW w:w="656" w:type="dxa"/>
            <w:tcBorders>
              <w:right w:val="single" w:sz="4" w:space="0" w:color="FFFFFF" w:themeColor="background1"/>
            </w:tcBorders>
            <w:shd w:val="clear" w:color="auto" w:fill="2A4084" w:themeFill="accent1"/>
          </w:tcPr>
          <w:p w14:paraId="19FE7DA8" w14:textId="77777777" w:rsidR="004F634E" w:rsidRDefault="004F634E" w:rsidP="00A735B8">
            <w:pPr>
              <w:pStyle w:val="PTableheaderwhite"/>
              <w:keepNext/>
              <w:keepLines/>
            </w:pPr>
            <w:r>
              <w:rPr>
                <w:color w:val="FFFFFF" w:themeColor="background1"/>
              </w:rPr>
              <w:t>Req#</w:t>
            </w:r>
          </w:p>
        </w:tc>
        <w:tc>
          <w:tcPr>
            <w:tcW w:w="5459" w:type="dxa"/>
            <w:tcBorders>
              <w:left w:val="single" w:sz="4" w:space="0" w:color="FFFFFF" w:themeColor="background1"/>
              <w:right w:val="single" w:sz="4" w:space="0" w:color="FFFFFF" w:themeColor="background1"/>
            </w:tcBorders>
            <w:shd w:val="clear" w:color="auto" w:fill="2A4084" w:themeFill="accent1"/>
          </w:tcPr>
          <w:p w14:paraId="53275977" w14:textId="77777777" w:rsidR="004F634E" w:rsidRDefault="004F634E" w:rsidP="00A735B8">
            <w:pPr>
              <w:pStyle w:val="PTableheaderwhite"/>
              <w:keepNext/>
              <w:keepLines/>
            </w:pPr>
            <w:r>
              <w:rPr>
                <w:color w:val="FFFFFF" w:themeColor="background1"/>
              </w:rPr>
              <w:t>Mandatory Qualification</w:t>
            </w:r>
          </w:p>
        </w:tc>
        <w:tc>
          <w:tcPr>
            <w:tcW w:w="1080" w:type="dxa"/>
            <w:tcBorders>
              <w:left w:val="single" w:sz="4" w:space="0" w:color="FFFFFF" w:themeColor="background1"/>
              <w:right w:val="single" w:sz="4" w:space="0" w:color="FFFFFF" w:themeColor="background1"/>
            </w:tcBorders>
            <w:shd w:val="clear" w:color="auto" w:fill="2A4084" w:themeFill="accent1"/>
          </w:tcPr>
          <w:p w14:paraId="27A0165B" w14:textId="77777777" w:rsidR="004F634E" w:rsidRDefault="004F634E" w:rsidP="00A735B8">
            <w:pPr>
              <w:pStyle w:val="PTableheaderwhite"/>
              <w:keepNext/>
              <w:keepLines/>
            </w:pPr>
            <w:r>
              <w:rPr>
                <w:color w:val="FFFFFF" w:themeColor="background1"/>
              </w:rPr>
              <w:t>Minimum Years</w:t>
            </w:r>
          </w:p>
        </w:tc>
        <w:tc>
          <w:tcPr>
            <w:tcW w:w="1080" w:type="dxa"/>
            <w:tcBorders>
              <w:left w:val="single" w:sz="4" w:space="0" w:color="FFFFFF" w:themeColor="background1"/>
              <w:right w:val="single" w:sz="4" w:space="0" w:color="FFFFFF" w:themeColor="background1"/>
            </w:tcBorders>
            <w:shd w:val="clear" w:color="auto" w:fill="2A4084" w:themeFill="accent1"/>
          </w:tcPr>
          <w:p w14:paraId="438658A8" w14:textId="77777777" w:rsidR="004F634E" w:rsidRDefault="004F634E" w:rsidP="00A735B8">
            <w:pPr>
              <w:pStyle w:val="PTableheaderwhite"/>
              <w:keepNext/>
              <w:keepLines/>
            </w:pPr>
            <w:r>
              <w:rPr>
                <w:color w:val="FFFFFF" w:themeColor="background1"/>
              </w:rPr>
              <w:t>Actual Years</w:t>
            </w:r>
          </w:p>
        </w:tc>
        <w:tc>
          <w:tcPr>
            <w:tcW w:w="1075" w:type="dxa"/>
            <w:tcBorders>
              <w:left w:val="single" w:sz="4" w:space="0" w:color="FFFFFF" w:themeColor="background1"/>
            </w:tcBorders>
            <w:shd w:val="clear" w:color="auto" w:fill="2A4084" w:themeFill="accent1"/>
          </w:tcPr>
          <w:p w14:paraId="1403F655" w14:textId="77777777" w:rsidR="004F634E" w:rsidRDefault="004F634E">
            <w:pPr>
              <w:pStyle w:val="PTableheaderwhite"/>
              <w:rPr>
                <w:color w:val="FFFFFF" w:themeColor="background1"/>
              </w:rPr>
            </w:pPr>
            <w:r>
              <w:rPr>
                <w:color w:val="FFFFFF" w:themeColor="background1"/>
              </w:rPr>
              <w:t>Meets/</w:t>
            </w:r>
          </w:p>
          <w:p w14:paraId="770DD16C" w14:textId="77777777" w:rsidR="004F634E" w:rsidRDefault="004F634E">
            <w:pPr>
              <w:pStyle w:val="PTableheaderwhite"/>
            </w:pPr>
            <w:r>
              <w:rPr>
                <w:color w:val="FFFFFF" w:themeColor="background1"/>
              </w:rPr>
              <w:t>Exceeds</w:t>
            </w:r>
          </w:p>
        </w:tc>
      </w:tr>
      <w:tr w:rsidR="004F634E" w14:paraId="6F29249F" w14:textId="77777777" w:rsidTr="00A52473">
        <w:tc>
          <w:tcPr>
            <w:tcW w:w="656" w:type="dxa"/>
          </w:tcPr>
          <w:p w14:paraId="6730B6EA" w14:textId="77777777" w:rsidR="004F634E" w:rsidRDefault="004F634E" w:rsidP="00A735B8">
            <w:pPr>
              <w:pStyle w:val="PTablebodytext"/>
              <w:keepNext/>
              <w:keepLines/>
            </w:pPr>
            <w:r>
              <w:rPr>
                <w:rFonts w:cs="Arial"/>
              </w:rPr>
              <w:t>S10</w:t>
            </w:r>
          </w:p>
        </w:tc>
        <w:tc>
          <w:tcPr>
            <w:tcW w:w="5459" w:type="dxa"/>
          </w:tcPr>
          <w:p w14:paraId="52E61390" w14:textId="77777777" w:rsidR="004F634E" w:rsidRDefault="004F634E" w:rsidP="00A735B8">
            <w:pPr>
              <w:pStyle w:val="PTablebodytext"/>
              <w:keepNext/>
              <w:keepLines/>
            </w:pPr>
            <w:r w:rsidRPr="00E23022">
              <w:rPr>
                <w:rFonts w:cs="Arial"/>
                <w:noProof/>
              </w:rPr>
              <w:t>A minimum of five (5) years of experience working with Health and Human Services program policy and requirements as related to eligibility determination, outcomes, noticing and reporting.</w:t>
            </w:r>
          </w:p>
        </w:tc>
        <w:tc>
          <w:tcPr>
            <w:tcW w:w="1080" w:type="dxa"/>
          </w:tcPr>
          <w:p w14:paraId="5F894C02" w14:textId="77777777" w:rsidR="004F634E" w:rsidRDefault="004F634E" w:rsidP="00A735B8">
            <w:pPr>
              <w:pStyle w:val="PTablebodytext"/>
              <w:keepNext/>
              <w:keepLines/>
            </w:pPr>
            <w:r>
              <w:t>5 Years</w:t>
            </w:r>
          </w:p>
        </w:tc>
        <w:tc>
          <w:tcPr>
            <w:tcW w:w="1080" w:type="dxa"/>
          </w:tcPr>
          <w:p w14:paraId="3135DA9E" w14:textId="77777777" w:rsidR="004F634E" w:rsidRDefault="004F634E" w:rsidP="00A735B8">
            <w:pPr>
              <w:pStyle w:val="PTablebodytext"/>
              <w:keepNext/>
              <w:keepLines/>
            </w:pPr>
            <w:r>
              <w:t>18 Years, 9 Months</w:t>
            </w:r>
          </w:p>
        </w:tc>
        <w:tc>
          <w:tcPr>
            <w:tcW w:w="1075" w:type="dxa"/>
          </w:tcPr>
          <w:p w14:paraId="7A10BCD5" w14:textId="77777777" w:rsidR="004F634E" w:rsidRDefault="004F634E">
            <w:pPr>
              <w:pStyle w:val="PTablebodytext"/>
            </w:pPr>
            <w:r w:rsidRPr="00D232F8">
              <w:t>Exceeds</w:t>
            </w:r>
          </w:p>
        </w:tc>
      </w:tr>
      <w:tr w:rsidR="004F634E" w14:paraId="70E3CFAE" w14:textId="77777777" w:rsidTr="00A52473">
        <w:tc>
          <w:tcPr>
            <w:tcW w:w="656" w:type="dxa"/>
          </w:tcPr>
          <w:p w14:paraId="186EE1AC" w14:textId="77777777" w:rsidR="004F634E" w:rsidRDefault="004F634E" w:rsidP="00A735B8">
            <w:pPr>
              <w:pStyle w:val="PTablebodytext"/>
              <w:keepNext/>
              <w:keepLines/>
            </w:pPr>
            <w:r>
              <w:rPr>
                <w:rFonts w:cs="Arial"/>
              </w:rPr>
              <w:t>S11</w:t>
            </w:r>
          </w:p>
        </w:tc>
        <w:tc>
          <w:tcPr>
            <w:tcW w:w="5459" w:type="dxa"/>
          </w:tcPr>
          <w:p w14:paraId="70D44B57" w14:textId="77777777" w:rsidR="004F634E" w:rsidRDefault="004F634E" w:rsidP="00A735B8">
            <w:pPr>
              <w:pStyle w:val="PTablebodytext"/>
              <w:keepNext/>
              <w:keepLines/>
            </w:pPr>
            <w:r w:rsidRPr="00E23022">
              <w:rPr>
                <w:rFonts w:cs="Arial"/>
                <w:noProof/>
              </w:rPr>
              <w:t>A minimum of four (4) years of experience in design and testing of eligibility systems in a systems integrator or QA role.</w:t>
            </w:r>
          </w:p>
        </w:tc>
        <w:tc>
          <w:tcPr>
            <w:tcW w:w="1080" w:type="dxa"/>
          </w:tcPr>
          <w:p w14:paraId="1B5B29DD" w14:textId="77777777" w:rsidR="004F634E" w:rsidRDefault="004F634E" w:rsidP="00A735B8">
            <w:pPr>
              <w:pStyle w:val="PTablebodytext"/>
              <w:keepNext/>
              <w:keepLines/>
            </w:pPr>
            <w:r>
              <w:t>4 Years</w:t>
            </w:r>
          </w:p>
        </w:tc>
        <w:tc>
          <w:tcPr>
            <w:tcW w:w="1080" w:type="dxa"/>
          </w:tcPr>
          <w:p w14:paraId="1361D46F" w14:textId="77777777" w:rsidR="004F634E" w:rsidRDefault="004F634E" w:rsidP="00A735B8">
            <w:pPr>
              <w:pStyle w:val="PTablebodytext"/>
              <w:keepNext/>
              <w:keepLines/>
            </w:pPr>
            <w:r>
              <w:t>9 Years, 11 Months</w:t>
            </w:r>
          </w:p>
        </w:tc>
        <w:tc>
          <w:tcPr>
            <w:tcW w:w="1075" w:type="dxa"/>
          </w:tcPr>
          <w:p w14:paraId="2B1F754D" w14:textId="77777777" w:rsidR="004F634E" w:rsidRDefault="004F634E" w:rsidP="00693251">
            <w:pPr>
              <w:pStyle w:val="PTablebodytext"/>
              <w:keepNext/>
              <w:keepLines/>
            </w:pPr>
            <w:r w:rsidRPr="00D232F8">
              <w:t>Exceeds</w:t>
            </w:r>
          </w:p>
        </w:tc>
      </w:tr>
      <w:tr w:rsidR="004F634E" w14:paraId="6A7E0534" w14:textId="77777777" w:rsidTr="00A52473">
        <w:tc>
          <w:tcPr>
            <w:tcW w:w="656" w:type="dxa"/>
          </w:tcPr>
          <w:p w14:paraId="6EA335B4" w14:textId="77777777" w:rsidR="004F634E" w:rsidRDefault="004F634E">
            <w:pPr>
              <w:pStyle w:val="PTablebodytext"/>
            </w:pPr>
            <w:r>
              <w:rPr>
                <w:rFonts w:cs="Arial"/>
              </w:rPr>
              <w:t>S12</w:t>
            </w:r>
          </w:p>
        </w:tc>
        <w:tc>
          <w:tcPr>
            <w:tcW w:w="5459" w:type="dxa"/>
          </w:tcPr>
          <w:p w14:paraId="06501F06" w14:textId="77777777" w:rsidR="004F634E" w:rsidRDefault="004F634E">
            <w:pPr>
              <w:pStyle w:val="PTablebodytext"/>
            </w:pPr>
            <w:r w:rsidRPr="00E23022">
              <w:rPr>
                <w:rFonts w:cs="Arial"/>
                <w:noProof/>
              </w:rPr>
              <w:t>A minimum of four (4) years of experience developing and/or reviewing and tracking requirements through Production release.</w:t>
            </w:r>
          </w:p>
        </w:tc>
        <w:tc>
          <w:tcPr>
            <w:tcW w:w="1080" w:type="dxa"/>
          </w:tcPr>
          <w:p w14:paraId="4AC2DA8F" w14:textId="77777777" w:rsidR="004F634E" w:rsidRDefault="004F634E">
            <w:pPr>
              <w:pStyle w:val="PTablebodytext"/>
            </w:pPr>
            <w:r>
              <w:t>4 Years</w:t>
            </w:r>
          </w:p>
        </w:tc>
        <w:tc>
          <w:tcPr>
            <w:tcW w:w="1080" w:type="dxa"/>
          </w:tcPr>
          <w:p w14:paraId="30476E53" w14:textId="77777777" w:rsidR="004F634E" w:rsidRDefault="004F634E">
            <w:pPr>
              <w:pStyle w:val="PTablebodytext"/>
            </w:pPr>
            <w:r>
              <w:t>5 Years, 11 Months</w:t>
            </w:r>
          </w:p>
        </w:tc>
        <w:tc>
          <w:tcPr>
            <w:tcW w:w="1075" w:type="dxa"/>
          </w:tcPr>
          <w:p w14:paraId="3F603FD8" w14:textId="77777777" w:rsidR="004F634E" w:rsidRDefault="004F634E">
            <w:pPr>
              <w:pStyle w:val="PTablebodytext"/>
              <w:keepNext/>
            </w:pPr>
            <w:r w:rsidRPr="00D232F8">
              <w:t>Exceeds</w:t>
            </w:r>
          </w:p>
        </w:tc>
      </w:tr>
    </w:tbl>
    <w:p w14:paraId="7F9A7D85" w14:textId="0808A190" w:rsidR="004F634E" w:rsidRDefault="004F634E" w:rsidP="004F634E">
      <w:pPr>
        <w:pStyle w:val="PTabletitle"/>
      </w:pPr>
      <w:bookmarkStart w:id="52" w:name="_Toc212196947"/>
      <w:r>
        <w:t xml:space="preserve">Table </w:t>
      </w:r>
      <w:r>
        <w:fldChar w:fldCharType="begin"/>
      </w:r>
      <w:r>
        <w:instrText>SEQ Table \* ARABIC</w:instrText>
      </w:r>
      <w:r>
        <w:fldChar w:fldCharType="separate"/>
      </w:r>
      <w:r w:rsidR="00801290">
        <w:rPr>
          <w:noProof/>
        </w:rPr>
        <w:t>4</w:t>
      </w:r>
      <w:r>
        <w:fldChar w:fldCharType="end"/>
      </w:r>
      <w:r>
        <w:t>. QA Functional Manager Mandatory Qualifications</w:t>
      </w:r>
      <w:bookmarkEnd w:id="52"/>
    </w:p>
    <w:p w14:paraId="4B71FB8F" w14:textId="7ACC5411" w:rsidR="00F9352D" w:rsidRDefault="0097742A" w:rsidP="008C5D6B">
      <w:pPr>
        <w:pStyle w:val="PBulletlevel1"/>
      </w:pPr>
      <w:r>
        <w:rPr>
          <w:noProof/>
        </w:rPr>
        <w:drawing>
          <wp:anchor distT="0" distB="0" distL="114300" distR="114300" simplePos="0" relativeHeight="251658247" behindDoc="0" locked="0" layoutInCell="1" allowOverlap="1" wp14:anchorId="617FA979" wp14:editId="36FFFDEF">
            <wp:simplePos x="0" y="0"/>
            <wp:positionH relativeFrom="margin">
              <wp:align>right</wp:align>
            </wp:positionH>
            <wp:positionV relativeFrom="paragraph">
              <wp:posOffset>6985</wp:posOffset>
            </wp:positionV>
            <wp:extent cx="914400" cy="914400"/>
            <wp:effectExtent l="0" t="0" r="0" b="0"/>
            <wp:wrapSquare wrapText="bothSides"/>
            <wp:docPr id="2" name="Picture 4" descr="A person with a goatee and beard&#10;&#10;AI-generated content may be incorrect.">
              <a:extLst xmlns:a="http://schemas.openxmlformats.org/drawingml/2006/main">
                <a:ext uri="{FF2B5EF4-FFF2-40B4-BE49-F238E27FC236}">
                  <a16:creationId xmlns:a16="http://schemas.microsoft.com/office/drawing/2014/main" id="{E1C9A4A8-535D-A560-65C7-5FBE5BAEFB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person with a goatee and beard&#10;&#10;AI-generated content may be incorrect.">
                      <a:extLst>
                        <a:ext uri="{FF2B5EF4-FFF2-40B4-BE49-F238E27FC236}">
                          <a16:creationId xmlns:a16="http://schemas.microsoft.com/office/drawing/2014/main" id="{E1C9A4A8-535D-A560-65C7-5FBE5BAEFB9E}"/>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647" b="19377"/>
                    <a:stretch>
                      <a:fillRect/>
                    </a:stretch>
                  </pic:blipFill>
                  <pic:spPr bwMode="auto">
                    <a:xfrm>
                      <a:off x="0" y="0"/>
                      <a:ext cx="914400" cy="914400"/>
                    </a:xfrm>
                    <a:prstGeom prst="rect">
                      <a:avLst/>
                    </a:prstGeom>
                    <a:noFill/>
                  </pic:spPr>
                </pic:pic>
              </a:graphicData>
            </a:graphic>
          </wp:anchor>
        </w:drawing>
      </w:r>
      <w:r w:rsidR="004F634E" w:rsidRPr="00E32402">
        <w:rPr>
          <w:b/>
          <w:bCs/>
        </w:rPr>
        <w:t>QA Technical Manager:</w:t>
      </w:r>
      <w:r w:rsidR="004F634E" w:rsidRPr="00E32402">
        <w:t xml:space="preserve"> Our QA Technical Manager, </w:t>
      </w:r>
      <w:r w:rsidR="004F634E" w:rsidRPr="00F91ED2">
        <w:rPr>
          <w:b/>
          <w:bCs/>
        </w:rPr>
        <w:t>Nazeem Sheik</w:t>
      </w:r>
      <w:r w:rsidR="004F634E" w:rsidRPr="00E32402">
        <w:t xml:space="preserve">, brings extensive technical leadership and expertise in managing complex </w:t>
      </w:r>
      <w:r w:rsidR="00A93A84">
        <w:t>eligibility and DMV</w:t>
      </w:r>
      <w:r w:rsidR="004F634E" w:rsidRPr="00E32402">
        <w:t xml:space="preserve"> systems, cloud migrations, infrastructure modernization, and QA oversight for mission-critical government platforms. </w:t>
      </w:r>
      <w:r w:rsidR="004F634E" w:rsidRPr="00F91ED2">
        <w:t xml:space="preserve">Drawing on his first-hand experience as the </w:t>
      </w:r>
      <w:r w:rsidR="004F634E" w:rsidRPr="004B0B2A">
        <w:t xml:space="preserve">QA Technical Manager for the LRS/CalSAWS </w:t>
      </w:r>
      <w:r w:rsidR="00A016EE">
        <w:t xml:space="preserve">and DMV </w:t>
      </w:r>
      <w:r w:rsidR="009B7002">
        <w:t xml:space="preserve">DXP </w:t>
      </w:r>
      <w:r w:rsidR="004F634E" w:rsidRPr="004B0B2A">
        <w:t>project</w:t>
      </w:r>
      <w:r w:rsidR="009B7002">
        <w:t>s</w:t>
      </w:r>
      <w:r w:rsidR="004F634E" w:rsidRPr="00F91ED2">
        <w:t>, Nazeem</w:t>
      </w:r>
      <w:r w:rsidR="004F634E" w:rsidRPr="00E32402">
        <w:t xml:space="preserve"> combines deep technical knowledge, system architecture guidance, and hands-on QA management to ensure secure, reliable, and high-performing system delivery in multi-contractor environments. </w:t>
      </w:r>
      <w:r w:rsidR="00705A00">
        <w:t>Nazeem has</w:t>
      </w:r>
      <w:r w:rsidR="7E619853">
        <w:t xml:space="preserve"> </w:t>
      </w:r>
      <w:r w:rsidR="611957F9">
        <w:t>the</w:t>
      </w:r>
      <w:r w:rsidR="00705A00">
        <w:t xml:space="preserve"> following certifications: </w:t>
      </w:r>
      <w:r w:rsidR="00591D23">
        <w:t>CSM</w:t>
      </w:r>
      <w:r w:rsidR="00497C79">
        <w:t xml:space="preserve">, and Certified </w:t>
      </w:r>
      <w:r w:rsidR="0019697E">
        <w:t xml:space="preserve">Scrum </w:t>
      </w:r>
      <w:r w:rsidR="00497C79">
        <w:t>Product Owner</w:t>
      </w:r>
      <w:r w:rsidR="0019697E">
        <w:t xml:space="preserve"> (CSPO)</w:t>
      </w:r>
      <w:r w:rsidR="006859D4">
        <w:t xml:space="preserve">. </w:t>
      </w:r>
    </w:p>
    <w:p w14:paraId="64CE4B27" w14:textId="129D745D" w:rsidR="004F634E" w:rsidRPr="00E32402" w:rsidRDefault="00F9352D" w:rsidP="002813B2">
      <w:pPr>
        <w:pStyle w:val="PBulletlevel1"/>
        <w:numPr>
          <w:ilvl w:val="0"/>
          <w:numId w:val="0"/>
        </w:numPr>
        <w:ind w:left="720"/>
      </w:pPr>
      <w:r>
        <w:t xml:space="preserve">Nazeem </w:t>
      </w:r>
      <w:r w:rsidRPr="00643494">
        <w:t>brings</w:t>
      </w:r>
      <w:r w:rsidR="004F634E" w:rsidRPr="00E32402">
        <w:t xml:space="preserve"> the following key qualifications and expertise:</w:t>
      </w:r>
    </w:p>
    <w:p w14:paraId="5926107A" w14:textId="6C2E1243" w:rsidR="004F634E" w:rsidRPr="0041402D" w:rsidRDefault="006B7DEC" w:rsidP="002813B2">
      <w:pPr>
        <w:pStyle w:val="PBulletlevel2"/>
        <w:ind w:left="1080" w:hanging="270"/>
      </w:pPr>
      <w:r>
        <w:rPr>
          <w:b/>
        </w:rPr>
        <w:t>LRS/CalSAWS</w:t>
      </w:r>
      <w:r w:rsidR="004F634E" w:rsidRPr="0041402D">
        <w:rPr>
          <w:b/>
        </w:rPr>
        <w:t xml:space="preserve"> Systems Expertise:</w:t>
      </w:r>
      <w:r w:rsidR="004F634E" w:rsidRPr="0041402D">
        <w:t xml:space="preserve"> Provide</w:t>
      </w:r>
      <w:r w:rsidR="004F634E">
        <w:t>d</w:t>
      </w:r>
      <w:r w:rsidR="004F634E" w:rsidRPr="0041402D">
        <w:t xml:space="preserve"> technical oversight for large-scale </w:t>
      </w:r>
      <w:r w:rsidR="00F97039">
        <w:t>IE</w:t>
      </w:r>
      <w:r w:rsidR="004F634E" w:rsidRPr="0041402D">
        <w:t xml:space="preserve"> eligibility and benefits systems, including document imaging, batch processing, and eligibility rule engines. Ensure</w:t>
      </w:r>
      <w:r w:rsidR="004F634E">
        <w:t>d</w:t>
      </w:r>
      <w:r w:rsidR="004F634E" w:rsidRPr="0041402D">
        <w:t xml:space="preserve"> compliance with federal and state program requirements for SNAP, TANF, Medi-Cal, and related programs.</w:t>
      </w:r>
    </w:p>
    <w:p w14:paraId="2452F515" w14:textId="18E409D1" w:rsidR="004F634E" w:rsidRPr="0041402D" w:rsidRDefault="004F634E" w:rsidP="002813B2">
      <w:pPr>
        <w:pStyle w:val="PBulletlevel2"/>
        <w:ind w:left="1080" w:hanging="270"/>
      </w:pPr>
      <w:r w:rsidRPr="0041402D">
        <w:rPr>
          <w:b/>
        </w:rPr>
        <w:t>Cloud Migration and Infrastructure Modernization:</w:t>
      </w:r>
      <w:r w:rsidRPr="0041402D">
        <w:t xml:space="preserve"> Le</w:t>
      </w:r>
      <w:r>
        <w:t>d</w:t>
      </w:r>
      <w:r w:rsidRPr="0041402D">
        <w:t xml:space="preserve"> migration of legacy systems to cloud-based platforms, implementing AWS best practices, serverless and microservices architectures, and performance optimization strategies to enhance system scalability and reliability.</w:t>
      </w:r>
    </w:p>
    <w:p w14:paraId="1D90FB86" w14:textId="47665201" w:rsidR="004F634E" w:rsidRPr="0041402D" w:rsidRDefault="004F634E" w:rsidP="002813B2">
      <w:pPr>
        <w:pStyle w:val="PBulletlevel2"/>
        <w:ind w:left="1080" w:hanging="270"/>
      </w:pPr>
      <w:r w:rsidRPr="0041402D">
        <w:rPr>
          <w:b/>
        </w:rPr>
        <w:t>Technical Architecture and Oversight:</w:t>
      </w:r>
      <w:r w:rsidRPr="0041402D">
        <w:t xml:space="preserve"> Provide</w:t>
      </w:r>
      <w:r>
        <w:t>d</w:t>
      </w:r>
      <w:r w:rsidRPr="0041402D">
        <w:t xml:space="preserve"> guidance on infrastructure, application security, DevSecOps practices, and integration with multi-</w:t>
      </w:r>
      <w:r w:rsidR="39280515">
        <w:t>contractor</w:t>
      </w:r>
      <w:r w:rsidRPr="0041402D">
        <w:t xml:space="preserve"> platforms. Review</w:t>
      </w:r>
      <w:r>
        <w:t>ed</w:t>
      </w:r>
      <w:r w:rsidRPr="0041402D">
        <w:t xml:space="preserve"> system design, implementation, and </w:t>
      </w:r>
      <w:r w:rsidRPr="0041402D">
        <w:lastRenderedPageBreak/>
        <w:t>configurations to ensure alignment with modern technical standards</w:t>
      </w:r>
      <w:r w:rsidR="005E0601">
        <w:t>, FinOps</w:t>
      </w:r>
      <w:r w:rsidRPr="0041402D">
        <w:t xml:space="preserve"> and QA requirements.</w:t>
      </w:r>
    </w:p>
    <w:p w14:paraId="5E0E15CD" w14:textId="77777777" w:rsidR="004F634E" w:rsidRPr="0041402D" w:rsidRDefault="004F634E" w:rsidP="002813B2">
      <w:pPr>
        <w:pStyle w:val="PBulletlevel2"/>
        <w:ind w:left="1080" w:hanging="270"/>
      </w:pPr>
      <w:r w:rsidRPr="0041402D">
        <w:rPr>
          <w:b/>
        </w:rPr>
        <w:t>Testing Strategy and QA Leadership:</w:t>
      </w:r>
      <w:r w:rsidRPr="0041402D">
        <w:t xml:space="preserve"> Overs</w:t>
      </w:r>
      <w:r>
        <w:t>aw</w:t>
      </w:r>
      <w:r w:rsidRPr="0041402D">
        <w:t xml:space="preserve"> independent QA activities, including automated, regression, and functional testing, as well as validation of document imaging workflows, batch processes, and data conversions. Ensures testing adheres to </w:t>
      </w:r>
      <w:r>
        <w:t xml:space="preserve">technical requirements, </w:t>
      </w:r>
      <w:r w:rsidRPr="0041402D">
        <w:t>SLAs, federal regulations, and project objectives.</w:t>
      </w:r>
    </w:p>
    <w:p w14:paraId="5D67364F" w14:textId="3EF20A0B" w:rsidR="004F634E" w:rsidRPr="0041402D" w:rsidRDefault="5E2396A2" w:rsidP="002813B2">
      <w:pPr>
        <w:pStyle w:val="PBulletlevel2"/>
        <w:ind w:left="1080" w:hanging="270"/>
      </w:pPr>
      <w:r w:rsidRPr="31059B5E">
        <w:rPr>
          <w:b/>
          <w:bCs/>
        </w:rPr>
        <w:t>Contract</w:t>
      </w:r>
      <w:r w:rsidR="004F634E" w:rsidRPr="31059B5E">
        <w:rPr>
          <w:b/>
          <w:bCs/>
        </w:rPr>
        <w:t>or</w:t>
      </w:r>
      <w:r w:rsidR="004F634E" w:rsidRPr="0041402D">
        <w:rPr>
          <w:b/>
        </w:rPr>
        <w:t xml:space="preserve"> and Contractor Management:</w:t>
      </w:r>
      <w:r w:rsidR="004F634E" w:rsidRPr="0041402D">
        <w:t xml:space="preserve"> Coordinate</w:t>
      </w:r>
      <w:r w:rsidR="004F634E">
        <w:t>d</w:t>
      </w:r>
      <w:r w:rsidR="004F634E" w:rsidRPr="0041402D">
        <w:t xml:space="preserve"> multi-contractor teams, reviewing deliverables, change requests, and infrastructure plans. Maintain</w:t>
      </w:r>
      <w:r w:rsidR="004F634E">
        <w:t>ed</w:t>
      </w:r>
      <w:r w:rsidR="004F634E" w:rsidRPr="0041402D">
        <w:t xml:space="preserve"> quality and compliance across all technical contributions, while fostering collaboration with contractors and state partners.</w:t>
      </w:r>
    </w:p>
    <w:p w14:paraId="5B9B508F" w14:textId="77777777" w:rsidR="004F634E" w:rsidRPr="0041402D" w:rsidRDefault="004F634E" w:rsidP="002813B2">
      <w:pPr>
        <w:pStyle w:val="PBulletlevel2"/>
        <w:ind w:left="1080" w:hanging="270"/>
      </w:pPr>
      <w:r w:rsidRPr="0041402D">
        <w:rPr>
          <w:b/>
        </w:rPr>
        <w:t>Stakeholder Collaboration and Governance:</w:t>
      </w:r>
      <w:r w:rsidRPr="0041402D">
        <w:t xml:space="preserve"> Engage</w:t>
      </w:r>
      <w:r>
        <w:t>d</w:t>
      </w:r>
      <w:r w:rsidRPr="0041402D">
        <w:t xml:space="preserve"> with executive leadership, project teams, and cross-functional stakeholders to align technical initiatives with business objectives, improve</w:t>
      </w:r>
      <w:r>
        <w:t>d</w:t>
      </w:r>
      <w:r w:rsidRPr="0041402D">
        <w:t xml:space="preserve"> operational efficiency, and ensure</w:t>
      </w:r>
      <w:r>
        <w:t>d</w:t>
      </w:r>
      <w:r w:rsidRPr="0041402D">
        <w:t xml:space="preserve"> transparency and accountability.</w:t>
      </w:r>
    </w:p>
    <w:p w14:paraId="706E724F" w14:textId="77777777" w:rsidR="004F634E" w:rsidRPr="0041402D" w:rsidRDefault="004F634E" w:rsidP="002813B2">
      <w:pPr>
        <w:pStyle w:val="PBulletlevel2"/>
        <w:ind w:left="1080" w:hanging="270"/>
      </w:pPr>
      <w:r w:rsidRPr="0041402D">
        <w:rPr>
          <w:b/>
        </w:rPr>
        <w:t>Performance Monitoring and Optimization:</w:t>
      </w:r>
      <w:r w:rsidRPr="0041402D">
        <w:t xml:space="preserve"> Implement</w:t>
      </w:r>
      <w:r>
        <w:t>ed</w:t>
      </w:r>
      <w:r w:rsidRPr="0041402D">
        <w:t xml:space="preserve"> system monitoring, capacity planning, and performance analytics to ensure reliable operations, optimize</w:t>
      </w:r>
      <w:r>
        <w:t>d</w:t>
      </w:r>
      <w:r w:rsidRPr="0041402D">
        <w:t xml:space="preserve"> workflows, and provide</w:t>
      </w:r>
      <w:r>
        <w:t>d</w:t>
      </w:r>
      <w:r w:rsidRPr="0041402D">
        <w:t xml:space="preserve"> actionable insights for continuous improvement.</w:t>
      </w:r>
    </w:p>
    <w:p w14:paraId="58244446" w14:textId="77777777" w:rsidR="004F634E" w:rsidRPr="0041402D" w:rsidRDefault="004F634E" w:rsidP="002813B2">
      <w:pPr>
        <w:pStyle w:val="PBulletlevel2"/>
        <w:ind w:left="1080" w:hanging="270"/>
      </w:pPr>
      <w:r w:rsidRPr="0041402D">
        <w:rPr>
          <w:b/>
        </w:rPr>
        <w:t>Document Imaging and Workflow Oversight:</w:t>
      </w:r>
      <w:r w:rsidRPr="0041402D">
        <w:t xml:space="preserve"> Manage</w:t>
      </w:r>
      <w:r>
        <w:t>d</w:t>
      </w:r>
      <w:r w:rsidRPr="0041402D">
        <w:t xml:space="preserve"> end-to-end document imaging processes, including capture, indexing, storage, retrieval, and integration with eligibility and benefits systems. Identifie</w:t>
      </w:r>
      <w:r>
        <w:t>d</w:t>
      </w:r>
      <w:r w:rsidRPr="0041402D">
        <w:t xml:space="preserve"> process gaps, ensure</w:t>
      </w:r>
      <w:r>
        <w:t>d</w:t>
      </w:r>
      <w:r w:rsidRPr="0041402D">
        <w:t xml:space="preserve"> regulatory compliance, and recommended technology upgrades to enhance efficiency.</w:t>
      </w:r>
    </w:p>
    <w:p w14:paraId="025C09C6" w14:textId="77777777" w:rsidR="004F634E" w:rsidRPr="0041402D" w:rsidRDefault="004F634E" w:rsidP="002813B2">
      <w:pPr>
        <w:pStyle w:val="PBulletlevel2"/>
        <w:ind w:left="1080" w:hanging="270"/>
      </w:pPr>
      <w:r w:rsidRPr="0041402D">
        <w:rPr>
          <w:b/>
        </w:rPr>
        <w:t>Risk Management and Compliance:</w:t>
      </w:r>
      <w:r w:rsidRPr="0041402D">
        <w:t xml:space="preserve"> Identifie</w:t>
      </w:r>
      <w:r>
        <w:t>d</w:t>
      </w:r>
      <w:r w:rsidRPr="0041402D">
        <w:t>, track</w:t>
      </w:r>
      <w:r>
        <w:t>ed</w:t>
      </w:r>
      <w:r w:rsidRPr="0041402D">
        <w:t>, and mitigate</w:t>
      </w:r>
      <w:r>
        <w:t>d</w:t>
      </w:r>
      <w:r w:rsidRPr="0041402D">
        <w:t xml:space="preserve"> technical risks, ensuring security, privacy, and regulatory compliance, while maintaining uninterrupted service delivery across HHS systems.</w:t>
      </w:r>
    </w:p>
    <w:p w14:paraId="1FEFAA54" w14:textId="77777777" w:rsidR="004F634E" w:rsidRDefault="004F634E" w:rsidP="004D5B60">
      <w:pPr>
        <w:pStyle w:val="PBulletlevel2"/>
        <w:spacing w:after="120"/>
        <w:ind w:left="1080" w:hanging="274"/>
      </w:pPr>
      <w:r w:rsidRPr="0041402D">
        <w:rPr>
          <w:b/>
        </w:rPr>
        <w:t>Business Optimization and Process Improvement:</w:t>
      </w:r>
      <w:r w:rsidRPr="0041402D">
        <w:t xml:space="preserve"> Leverage</w:t>
      </w:r>
      <w:r>
        <w:t>d</w:t>
      </w:r>
      <w:r w:rsidRPr="0041402D">
        <w:t xml:space="preserve"> technical and operational expertise to streamline system workflows, enhance</w:t>
      </w:r>
      <w:r>
        <w:t>d</w:t>
      </w:r>
      <w:r w:rsidRPr="0041402D">
        <w:t xml:space="preserve"> user experience, and improve</w:t>
      </w:r>
      <w:r>
        <w:t>d</w:t>
      </w:r>
      <w:r w:rsidRPr="0041402D">
        <w:t xml:space="preserve"> operational effectiveness for statewide modernization initiatives.</w:t>
      </w:r>
      <w:r w:rsidRPr="000163A7">
        <w:t xml:space="preserve"> </w:t>
      </w:r>
    </w:p>
    <w:p w14:paraId="14660FE1" w14:textId="03FC6CA8" w:rsidR="005C6DBD" w:rsidRPr="00D34B44" w:rsidRDefault="005C6DBD" w:rsidP="005C6DBD">
      <w:pPr>
        <w:pStyle w:val="PBulletlevel2"/>
        <w:numPr>
          <w:ilvl w:val="0"/>
          <w:numId w:val="0"/>
        </w:numPr>
        <w:ind w:left="360"/>
      </w:pPr>
      <w:r>
        <w:t xml:space="preserve">Table 5 highlights Nazeem’s years of experience for each qualification: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29" w:type="dxa"/>
          <w:left w:w="43" w:type="dxa"/>
          <w:bottom w:w="29" w:type="dxa"/>
          <w:right w:w="43" w:type="dxa"/>
        </w:tblCellMar>
        <w:tblLook w:val="04A0" w:firstRow="1" w:lastRow="0" w:firstColumn="1" w:lastColumn="0" w:noHBand="0" w:noVBand="1"/>
      </w:tblPr>
      <w:tblGrid>
        <w:gridCol w:w="656"/>
        <w:gridCol w:w="5639"/>
        <w:gridCol w:w="990"/>
        <w:gridCol w:w="1080"/>
        <w:gridCol w:w="985"/>
      </w:tblGrid>
      <w:tr w:rsidR="004F634E" w14:paraId="44CD5B24" w14:textId="77777777" w:rsidTr="00480B2A">
        <w:tc>
          <w:tcPr>
            <w:tcW w:w="656" w:type="dxa"/>
            <w:tcBorders>
              <w:right w:val="single" w:sz="4" w:space="0" w:color="FFFFFF" w:themeColor="background1"/>
            </w:tcBorders>
            <w:shd w:val="clear" w:color="auto" w:fill="2A4084" w:themeFill="accent1"/>
          </w:tcPr>
          <w:p w14:paraId="4866113D" w14:textId="77777777" w:rsidR="004F634E" w:rsidRDefault="004F634E">
            <w:pPr>
              <w:pStyle w:val="PTableheaderwhite"/>
            </w:pPr>
            <w:r>
              <w:rPr>
                <w:color w:val="FFFFFF" w:themeColor="background1"/>
              </w:rPr>
              <w:t>Req#</w:t>
            </w:r>
          </w:p>
        </w:tc>
        <w:tc>
          <w:tcPr>
            <w:tcW w:w="5639" w:type="dxa"/>
            <w:tcBorders>
              <w:left w:val="single" w:sz="4" w:space="0" w:color="FFFFFF" w:themeColor="background1"/>
              <w:right w:val="single" w:sz="4" w:space="0" w:color="FFFFFF" w:themeColor="background1"/>
            </w:tcBorders>
            <w:shd w:val="clear" w:color="auto" w:fill="2A4084" w:themeFill="accent1"/>
          </w:tcPr>
          <w:p w14:paraId="0EB02EE6" w14:textId="77777777" w:rsidR="004F634E" w:rsidRDefault="004F634E">
            <w:pPr>
              <w:pStyle w:val="PTableheaderwhite"/>
            </w:pPr>
            <w:r>
              <w:rPr>
                <w:color w:val="FFFFFF" w:themeColor="background1"/>
              </w:rPr>
              <w:t>Mandatory Qualification</w:t>
            </w:r>
          </w:p>
        </w:tc>
        <w:tc>
          <w:tcPr>
            <w:tcW w:w="990" w:type="dxa"/>
            <w:tcBorders>
              <w:left w:val="single" w:sz="4" w:space="0" w:color="FFFFFF" w:themeColor="background1"/>
              <w:right w:val="single" w:sz="4" w:space="0" w:color="FFFFFF" w:themeColor="background1"/>
            </w:tcBorders>
            <w:shd w:val="clear" w:color="auto" w:fill="2A4084" w:themeFill="accent1"/>
          </w:tcPr>
          <w:p w14:paraId="1803E9F3" w14:textId="77777777" w:rsidR="004F634E" w:rsidRDefault="004F634E">
            <w:pPr>
              <w:pStyle w:val="PTableheaderwhite"/>
            </w:pPr>
            <w:r>
              <w:rPr>
                <w:color w:val="FFFFFF" w:themeColor="background1"/>
              </w:rPr>
              <w:t>Minimum Years</w:t>
            </w:r>
          </w:p>
        </w:tc>
        <w:tc>
          <w:tcPr>
            <w:tcW w:w="1080" w:type="dxa"/>
            <w:tcBorders>
              <w:left w:val="single" w:sz="4" w:space="0" w:color="FFFFFF" w:themeColor="background1"/>
              <w:right w:val="single" w:sz="4" w:space="0" w:color="FFFFFF" w:themeColor="background1"/>
            </w:tcBorders>
            <w:shd w:val="clear" w:color="auto" w:fill="2A4084" w:themeFill="accent1"/>
          </w:tcPr>
          <w:p w14:paraId="6932D230" w14:textId="77777777" w:rsidR="004F634E" w:rsidRDefault="004F634E">
            <w:pPr>
              <w:pStyle w:val="PTableheaderwhite"/>
            </w:pPr>
            <w:r>
              <w:rPr>
                <w:color w:val="FFFFFF" w:themeColor="background1"/>
              </w:rPr>
              <w:t>Actual Years</w:t>
            </w:r>
          </w:p>
        </w:tc>
        <w:tc>
          <w:tcPr>
            <w:tcW w:w="985" w:type="dxa"/>
            <w:tcBorders>
              <w:left w:val="single" w:sz="4" w:space="0" w:color="FFFFFF" w:themeColor="background1"/>
            </w:tcBorders>
            <w:shd w:val="clear" w:color="auto" w:fill="2A4084" w:themeFill="accent1"/>
          </w:tcPr>
          <w:p w14:paraId="5DB65D24" w14:textId="77777777" w:rsidR="004F634E" w:rsidRDefault="004F634E">
            <w:pPr>
              <w:pStyle w:val="PTableheaderwhite"/>
              <w:rPr>
                <w:color w:val="FFFFFF" w:themeColor="background1"/>
              </w:rPr>
            </w:pPr>
            <w:r>
              <w:rPr>
                <w:color w:val="FFFFFF" w:themeColor="background1"/>
              </w:rPr>
              <w:t>Meets/</w:t>
            </w:r>
          </w:p>
          <w:p w14:paraId="382028E3" w14:textId="77777777" w:rsidR="004F634E" w:rsidRDefault="004F634E">
            <w:pPr>
              <w:pStyle w:val="PTableheaderwhite"/>
            </w:pPr>
            <w:r>
              <w:rPr>
                <w:color w:val="FFFFFF" w:themeColor="background1"/>
              </w:rPr>
              <w:t>Exceeds</w:t>
            </w:r>
          </w:p>
        </w:tc>
      </w:tr>
      <w:tr w:rsidR="004F634E" w14:paraId="72738ED9" w14:textId="77777777" w:rsidTr="00480B2A">
        <w:tc>
          <w:tcPr>
            <w:tcW w:w="656" w:type="dxa"/>
          </w:tcPr>
          <w:p w14:paraId="152E4348" w14:textId="77777777" w:rsidR="004F634E" w:rsidRDefault="004F634E">
            <w:pPr>
              <w:pStyle w:val="PTablebodytext"/>
              <w:spacing w:line="220" w:lineRule="exact"/>
            </w:pPr>
            <w:r>
              <w:rPr>
                <w:rFonts w:cs="Arial"/>
              </w:rPr>
              <w:t>S13</w:t>
            </w:r>
          </w:p>
        </w:tc>
        <w:tc>
          <w:tcPr>
            <w:tcW w:w="5639" w:type="dxa"/>
          </w:tcPr>
          <w:p w14:paraId="2AD7D469" w14:textId="77777777" w:rsidR="004F634E" w:rsidRDefault="004F634E">
            <w:pPr>
              <w:pStyle w:val="PTablebodytext"/>
              <w:spacing w:line="220" w:lineRule="exact"/>
            </w:pPr>
            <w:r w:rsidRPr="003B6497">
              <w:rPr>
                <w:rFonts w:cs="Arial"/>
                <w:noProof/>
              </w:rPr>
              <w:t>A minimum of five (5) years of experience in a technical leadership role.</w:t>
            </w:r>
          </w:p>
        </w:tc>
        <w:tc>
          <w:tcPr>
            <w:tcW w:w="990" w:type="dxa"/>
          </w:tcPr>
          <w:p w14:paraId="34FC7CEA" w14:textId="77777777" w:rsidR="004F634E" w:rsidRDefault="004F634E">
            <w:pPr>
              <w:pStyle w:val="PTablebodytext"/>
              <w:spacing w:line="220" w:lineRule="exact"/>
            </w:pPr>
            <w:r>
              <w:t>5 Years</w:t>
            </w:r>
          </w:p>
        </w:tc>
        <w:tc>
          <w:tcPr>
            <w:tcW w:w="1080" w:type="dxa"/>
          </w:tcPr>
          <w:p w14:paraId="5550DC65" w14:textId="77777777" w:rsidR="004F634E" w:rsidRDefault="004F634E">
            <w:pPr>
              <w:pStyle w:val="PTablebodytext"/>
              <w:spacing w:line="220" w:lineRule="exact"/>
            </w:pPr>
            <w:r>
              <w:t>5 Years, 10 Months</w:t>
            </w:r>
          </w:p>
        </w:tc>
        <w:tc>
          <w:tcPr>
            <w:tcW w:w="985" w:type="dxa"/>
          </w:tcPr>
          <w:p w14:paraId="1A240229" w14:textId="77777777" w:rsidR="004F634E" w:rsidRDefault="004F634E">
            <w:pPr>
              <w:pStyle w:val="PTablebodytext"/>
              <w:spacing w:line="220" w:lineRule="exact"/>
            </w:pPr>
            <w:r>
              <w:t>Exceeds</w:t>
            </w:r>
          </w:p>
        </w:tc>
      </w:tr>
      <w:tr w:rsidR="004F634E" w14:paraId="6D3613A1" w14:textId="77777777" w:rsidTr="00480B2A">
        <w:tc>
          <w:tcPr>
            <w:tcW w:w="656" w:type="dxa"/>
          </w:tcPr>
          <w:p w14:paraId="563BFE43" w14:textId="77777777" w:rsidR="004F634E" w:rsidRDefault="004F634E">
            <w:pPr>
              <w:pStyle w:val="PTablebodytext"/>
              <w:spacing w:line="220" w:lineRule="exact"/>
            </w:pPr>
            <w:r>
              <w:rPr>
                <w:rFonts w:cs="Arial"/>
              </w:rPr>
              <w:t>S14</w:t>
            </w:r>
          </w:p>
        </w:tc>
        <w:tc>
          <w:tcPr>
            <w:tcW w:w="5639" w:type="dxa"/>
          </w:tcPr>
          <w:p w14:paraId="56962BAD" w14:textId="77777777" w:rsidR="004F634E" w:rsidRDefault="004F634E">
            <w:pPr>
              <w:pStyle w:val="PTablebodytext"/>
              <w:spacing w:line="220" w:lineRule="exact"/>
            </w:pPr>
            <w:r w:rsidRPr="003B6497">
              <w:rPr>
                <w:rFonts w:cs="Arial"/>
                <w:noProof/>
              </w:rPr>
              <w:t>A minimum of two (2) years of experience with Health and Human Services systems.</w:t>
            </w:r>
          </w:p>
        </w:tc>
        <w:tc>
          <w:tcPr>
            <w:tcW w:w="990" w:type="dxa"/>
          </w:tcPr>
          <w:p w14:paraId="5A1675CC" w14:textId="77777777" w:rsidR="004F634E" w:rsidRDefault="004F634E">
            <w:pPr>
              <w:pStyle w:val="PTablebodytext"/>
              <w:spacing w:line="220" w:lineRule="exact"/>
            </w:pPr>
            <w:r>
              <w:t>2 Years</w:t>
            </w:r>
          </w:p>
        </w:tc>
        <w:tc>
          <w:tcPr>
            <w:tcW w:w="1080" w:type="dxa"/>
          </w:tcPr>
          <w:p w14:paraId="2AB1E6CE" w14:textId="77777777" w:rsidR="004F634E" w:rsidRDefault="004F634E">
            <w:pPr>
              <w:pStyle w:val="PTablebodytext"/>
              <w:spacing w:line="220" w:lineRule="exact"/>
            </w:pPr>
            <w:r>
              <w:t>7 Years, 5 Months</w:t>
            </w:r>
          </w:p>
        </w:tc>
        <w:tc>
          <w:tcPr>
            <w:tcW w:w="985" w:type="dxa"/>
          </w:tcPr>
          <w:p w14:paraId="05F0428F" w14:textId="77777777" w:rsidR="004F634E" w:rsidRDefault="004F634E">
            <w:pPr>
              <w:pStyle w:val="PTablebodytext"/>
              <w:spacing w:line="220" w:lineRule="exact"/>
            </w:pPr>
            <w:r>
              <w:t>Exceeds</w:t>
            </w:r>
          </w:p>
        </w:tc>
      </w:tr>
      <w:tr w:rsidR="004F634E" w14:paraId="74D8E490" w14:textId="77777777" w:rsidTr="00480B2A">
        <w:tc>
          <w:tcPr>
            <w:tcW w:w="656" w:type="dxa"/>
          </w:tcPr>
          <w:p w14:paraId="4E9C03B8" w14:textId="77777777" w:rsidR="004F634E" w:rsidRDefault="004F634E">
            <w:pPr>
              <w:pStyle w:val="PTablebodytext"/>
              <w:spacing w:line="220" w:lineRule="exact"/>
            </w:pPr>
            <w:r>
              <w:rPr>
                <w:rFonts w:cs="Arial"/>
              </w:rPr>
              <w:t>S15</w:t>
            </w:r>
          </w:p>
        </w:tc>
        <w:tc>
          <w:tcPr>
            <w:tcW w:w="5639" w:type="dxa"/>
          </w:tcPr>
          <w:p w14:paraId="524789FA" w14:textId="77777777" w:rsidR="004F634E" w:rsidRDefault="004F634E">
            <w:pPr>
              <w:pStyle w:val="PTablebodytext"/>
              <w:spacing w:line="220" w:lineRule="exact"/>
            </w:pPr>
            <w:r w:rsidRPr="003B6497">
              <w:rPr>
                <w:rFonts w:cs="Arial"/>
                <w:noProof/>
              </w:rPr>
              <w:t>A minimum of five (5) years of experience with similar technical architecture infrastructure areas including AWS cloud, system interoperability, APIs and interfaces.</w:t>
            </w:r>
          </w:p>
        </w:tc>
        <w:tc>
          <w:tcPr>
            <w:tcW w:w="990" w:type="dxa"/>
          </w:tcPr>
          <w:p w14:paraId="1D851763" w14:textId="77777777" w:rsidR="004F634E" w:rsidRDefault="004F634E">
            <w:pPr>
              <w:pStyle w:val="PTablebodytext"/>
              <w:spacing w:line="220" w:lineRule="exact"/>
            </w:pPr>
            <w:r>
              <w:t>5 Years</w:t>
            </w:r>
          </w:p>
        </w:tc>
        <w:tc>
          <w:tcPr>
            <w:tcW w:w="1080" w:type="dxa"/>
          </w:tcPr>
          <w:p w14:paraId="15DEE318" w14:textId="77777777" w:rsidR="004F634E" w:rsidRDefault="004F634E">
            <w:pPr>
              <w:pStyle w:val="PTablebodytext"/>
              <w:spacing w:line="220" w:lineRule="exact"/>
            </w:pPr>
            <w:r>
              <w:t>5 Years, 10 Months</w:t>
            </w:r>
          </w:p>
        </w:tc>
        <w:tc>
          <w:tcPr>
            <w:tcW w:w="985" w:type="dxa"/>
          </w:tcPr>
          <w:p w14:paraId="22BAD70D" w14:textId="77777777" w:rsidR="004F634E" w:rsidRDefault="004F634E">
            <w:pPr>
              <w:pStyle w:val="PTablebodytext"/>
              <w:keepNext/>
              <w:spacing w:line="220" w:lineRule="exact"/>
            </w:pPr>
            <w:r w:rsidRPr="003B7A09">
              <w:t>Exceeds</w:t>
            </w:r>
          </w:p>
        </w:tc>
      </w:tr>
      <w:tr w:rsidR="004F634E" w14:paraId="30FA4DDE" w14:textId="77777777" w:rsidTr="00480B2A">
        <w:tc>
          <w:tcPr>
            <w:tcW w:w="656" w:type="dxa"/>
          </w:tcPr>
          <w:p w14:paraId="3FC55628" w14:textId="77777777" w:rsidR="004F634E" w:rsidRDefault="004F634E">
            <w:pPr>
              <w:pStyle w:val="PTablebodytext"/>
              <w:spacing w:line="220" w:lineRule="exact"/>
              <w:rPr>
                <w:rFonts w:cs="Arial"/>
              </w:rPr>
            </w:pPr>
            <w:r>
              <w:rPr>
                <w:rFonts w:cs="Arial"/>
              </w:rPr>
              <w:t>S16</w:t>
            </w:r>
          </w:p>
        </w:tc>
        <w:tc>
          <w:tcPr>
            <w:tcW w:w="5639" w:type="dxa"/>
          </w:tcPr>
          <w:p w14:paraId="10872176" w14:textId="77777777" w:rsidR="004F634E" w:rsidRPr="00E23022" w:rsidRDefault="004F634E">
            <w:pPr>
              <w:pStyle w:val="PTablebodytext"/>
              <w:spacing w:line="220" w:lineRule="exact"/>
              <w:rPr>
                <w:rFonts w:cs="Arial"/>
                <w:noProof/>
              </w:rPr>
            </w:pPr>
            <w:r w:rsidRPr="00A7028F">
              <w:t>A minimum of one (1) year of experience on a large and complex IT System using Information Technology Infrastructure Library (ITIL) standards and framework.</w:t>
            </w:r>
          </w:p>
        </w:tc>
        <w:tc>
          <w:tcPr>
            <w:tcW w:w="990" w:type="dxa"/>
          </w:tcPr>
          <w:p w14:paraId="2B1B790C" w14:textId="77777777" w:rsidR="004F634E" w:rsidRDefault="004F634E">
            <w:pPr>
              <w:pStyle w:val="PTablebodytext"/>
              <w:spacing w:line="220" w:lineRule="exact"/>
            </w:pPr>
            <w:r>
              <w:t>1 Year</w:t>
            </w:r>
          </w:p>
        </w:tc>
        <w:tc>
          <w:tcPr>
            <w:tcW w:w="1080" w:type="dxa"/>
          </w:tcPr>
          <w:p w14:paraId="57FF7848" w14:textId="77777777" w:rsidR="004F634E" w:rsidRDefault="004F634E">
            <w:pPr>
              <w:pStyle w:val="PTablebodytext"/>
              <w:spacing w:line="220" w:lineRule="exact"/>
            </w:pPr>
            <w:r w:rsidRPr="00E7374C">
              <w:t>1 Year, 10 Months</w:t>
            </w:r>
          </w:p>
        </w:tc>
        <w:tc>
          <w:tcPr>
            <w:tcW w:w="985" w:type="dxa"/>
          </w:tcPr>
          <w:p w14:paraId="7EB64176" w14:textId="77777777" w:rsidR="004F634E" w:rsidRPr="00D232F8" w:rsidRDefault="004F634E">
            <w:pPr>
              <w:pStyle w:val="PTablebodytext"/>
              <w:keepNext/>
              <w:spacing w:line="220" w:lineRule="exact"/>
            </w:pPr>
            <w:r w:rsidRPr="003B7A09">
              <w:t>Exceeds</w:t>
            </w:r>
          </w:p>
        </w:tc>
      </w:tr>
    </w:tbl>
    <w:p w14:paraId="11CE991C" w14:textId="1D967C78" w:rsidR="00EE191D" w:rsidRDefault="004F634E" w:rsidP="00EE191D">
      <w:pPr>
        <w:pStyle w:val="PTabletitle"/>
      </w:pPr>
      <w:r>
        <w:fldChar w:fldCharType="begin"/>
      </w:r>
      <w:r>
        <w:instrText>SEQ Figure \* ARABIC</w:instrText>
      </w:r>
      <w:r>
        <w:fldChar w:fldCharType="separate"/>
      </w:r>
      <w:r>
        <w:fldChar w:fldCharType="end"/>
      </w:r>
      <w:r w:rsidRPr="000A1D75">
        <w:t xml:space="preserve"> </w:t>
      </w:r>
      <w:bookmarkStart w:id="53" w:name="_Toc212196948"/>
      <w:r>
        <w:t xml:space="preserve">Table </w:t>
      </w:r>
      <w:r>
        <w:fldChar w:fldCharType="begin"/>
      </w:r>
      <w:r>
        <w:instrText>SEQ Table \* ARABIC</w:instrText>
      </w:r>
      <w:r>
        <w:fldChar w:fldCharType="separate"/>
      </w:r>
      <w:r w:rsidR="00801290">
        <w:rPr>
          <w:noProof/>
        </w:rPr>
        <w:t>5</w:t>
      </w:r>
      <w:r>
        <w:fldChar w:fldCharType="end"/>
      </w:r>
      <w:r>
        <w:t>. QA Technical Manager Mandatory Qualifications</w:t>
      </w:r>
      <w:bookmarkEnd w:id="53"/>
    </w:p>
    <w:p w14:paraId="6D689723" w14:textId="1A042082" w:rsidR="0040397C" w:rsidRDefault="00697FEB" w:rsidP="008C5D6B">
      <w:pPr>
        <w:pStyle w:val="PBulletlevel1"/>
      </w:pPr>
      <w:r w:rsidRPr="00697FEB">
        <w:rPr>
          <w:noProof/>
        </w:rPr>
        <w:lastRenderedPageBreak/>
        <w:drawing>
          <wp:anchor distT="0" distB="0" distL="114300" distR="114300" simplePos="0" relativeHeight="251658248" behindDoc="0" locked="0" layoutInCell="1" allowOverlap="1" wp14:anchorId="58DF57BC" wp14:editId="2E881E52">
            <wp:simplePos x="0" y="0"/>
            <wp:positionH relativeFrom="margin">
              <wp:align>right</wp:align>
            </wp:positionH>
            <wp:positionV relativeFrom="paragraph">
              <wp:posOffset>4445</wp:posOffset>
            </wp:positionV>
            <wp:extent cx="914400" cy="914400"/>
            <wp:effectExtent l="0" t="0" r="0" b="0"/>
            <wp:wrapSquare wrapText="bothSides"/>
            <wp:docPr id="51" name="Picture 50" descr="A person with a beard smiling&#10;&#10;AI-generated content may be incorrect.">
              <a:extLst xmlns:a="http://schemas.openxmlformats.org/drawingml/2006/main">
                <a:ext uri="{FF2B5EF4-FFF2-40B4-BE49-F238E27FC236}">
                  <a16:creationId xmlns:a16="http://schemas.microsoft.com/office/drawing/2014/main" id="{10D02104-F4C0-576C-762D-FC9034FDE2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descr="A person with a beard smiling&#10;&#10;AI-generated content may be incorrect.">
                      <a:extLst>
                        <a:ext uri="{FF2B5EF4-FFF2-40B4-BE49-F238E27FC236}">
                          <a16:creationId xmlns:a16="http://schemas.microsoft.com/office/drawing/2014/main" id="{10D02104-F4C0-576C-762D-FC9034FDE2CF}"/>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t="2067" b="12037"/>
                    <a:stretch>
                      <a:fillRect/>
                    </a:stretch>
                  </pic:blipFill>
                  <pic:spPr>
                    <a:xfrm>
                      <a:off x="0" y="0"/>
                      <a:ext cx="914400" cy="914400"/>
                    </a:xfrm>
                    <a:prstGeom prst="rect">
                      <a:avLst/>
                    </a:prstGeom>
                  </pic:spPr>
                </pic:pic>
              </a:graphicData>
            </a:graphic>
          </wp:anchor>
        </w:drawing>
      </w:r>
      <w:r w:rsidR="00EE191D" w:rsidRPr="00DE6610">
        <w:rPr>
          <w:b/>
          <w:bCs/>
        </w:rPr>
        <w:t xml:space="preserve">QA </w:t>
      </w:r>
      <w:r w:rsidR="00EE191D" w:rsidRPr="00DE6610">
        <w:rPr>
          <w:b/>
        </w:rPr>
        <w:t>PMO</w:t>
      </w:r>
      <w:r w:rsidR="00EE191D" w:rsidRPr="00DE6610">
        <w:rPr>
          <w:b/>
          <w:bCs/>
        </w:rPr>
        <w:t xml:space="preserve"> Manager:</w:t>
      </w:r>
      <w:r w:rsidR="00EE191D" w:rsidRPr="00E32402">
        <w:t xml:space="preserve"> Our QA </w:t>
      </w:r>
      <w:r w:rsidR="004465D4">
        <w:t>PMO</w:t>
      </w:r>
      <w:r w:rsidR="00EE191D" w:rsidRPr="00E32402">
        <w:t xml:space="preserve"> Manager, </w:t>
      </w:r>
      <w:r w:rsidR="004465D4" w:rsidRPr="00E60D75">
        <w:rPr>
          <w:b/>
        </w:rPr>
        <w:t>CJ Patel</w:t>
      </w:r>
      <w:r w:rsidR="00EE191D" w:rsidRPr="00E32402">
        <w:t xml:space="preserve">, </w:t>
      </w:r>
      <w:r w:rsidR="00797622" w:rsidRPr="00E32402">
        <w:t>has</w:t>
      </w:r>
      <w:r w:rsidR="0083615E">
        <w:t xml:space="preserve"> </w:t>
      </w:r>
      <w:r w:rsidR="00E036DB" w:rsidRPr="00E036DB">
        <w:t xml:space="preserve">in-depth experience in PMO operations, supporting governance, reporting, and quality oversight across large, multi-contractor programs such as CalSAWS. He helped embed QA within the </w:t>
      </w:r>
      <w:r w:rsidR="002B7E1A">
        <w:t>AL ACES</w:t>
      </w:r>
      <w:r w:rsidR="00E036DB" w:rsidRPr="00E036DB">
        <w:t xml:space="preserve"> governance and reporting framework, ensuring that quality metrics and performance insights were consistently visible and actionable at the program level. CJ oversaw QA dashboards, performance tracking, and executive reporting, promoting transparency, consistency, and informed decision-making. His coordination with </w:t>
      </w:r>
      <w:r w:rsidR="009C7D04">
        <w:t>client</w:t>
      </w:r>
      <w:r w:rsidR="00E036DB" w:rsidRPr="00E036DB">
        <w:t xml:space="preserve"> leadership and alignment of QA activities with program objectives strengthened oversight, accountability, and continuous improvement throughout the project lifecycle.</w:t>
      </w:r>
      <w:r w:rsidR="00D66DE2">
        <w:t xml:space="preserve"> </w:t>
      </w:r>
      <w:r w:rsidR="00DD4E4B">
        <w:t xml:space="preserve">CJ </w:t>
      </w:r>
      <w:r w:rsidR="0040397C">
        <w:t>has</w:t>
      </w:r>
      <w:r w:rsidR="001C169B">
        <w:t xml:space="preserve"> the</w:t>
      </w:r>
      <w:r w:rsidR="0040397C">
        <w:t xml:space="preserve"> following certifications:</w:t>
      </w:r>
      <w:r w:rsidR="00DD4E4B">
        <w:t xml:space="preserve"> </w:t>
      </w:r>
      <w:r w:rsidR="00B6485F">
        <w:t>PMI-</w:t>
      </w:r>
      <w:r w:rsidR="00DD4E4B">
        <w:t xml:space="preserve">PMP </w:t>
      </w:r>
      <w:r w:rsidR="0040397C">
        <w:t>and Professional Scrum Master II (PSM II).</w:t>
      </w:r>
    </w:p>
    <w:p w14:paraId="6AD96319" w14:textId="45374206" w:rsidR="00EE191D" w:rsidRDefault="0040397C" w:rsidP="002813B2">
      <w:pPr>
        <w:pStyle w:val="PBulletlevel1"/>
        <w:numPr>
          <w:ilvl w:val="0"/>
          <w:numId w:val="0"/>
        </w:numPr>
        <w:ind w:left="720"/>
      </w:pPr>
      <w:r>
        <w:t>CJ</w:t>
      </w:r>
      <w:r w:rsidR="00DD4E4B">
        <w:t xml:space="preserve"> </w:t>
      </w:r>
      <w:r w:rsidR="00F9352D">
        <w:t>brings</w:t>
      </w:r>
      <w:r w:rsidR="00D66DE2" w:rsidRPr="00E32402">
        <w:t xml:space="preserve"> the following key qualifications and expertise:</w:t>
      </w:r>
    </w:p>
    <w:p w14:paraId="72E5FF86" w14:textId="52995302" w:rsidR="00390CF5" w:rsidRPr="00390CF5" w:rsidRDefault="00390CF5" w:rsidP="002813B2">
      <w:pPr>
        <w:pStyle w:val="PBulletlevel2"/>
        <w:ind w:left="1080" w:hanging="270"/>
        <w:rPr>
          <w:bCs/>
        </w:rPr>
      </w:pPr>
      <w:r w:rsidRPr="00AB3238">
        <w:rPr>
          <w:b/>
        </w:rPr>
        <w:t>PMO and Project Management Support</w:t>
      </w:r>
      <w:r w:rsidRPr="00390CF5">
        <w:rPr>
          <w:bCs/>
        </w:rPr>
        <w:t xml:space="preserve">: Provided project management support activities, including direct assistance to the </w:t>
      </w:r>
      <w:r w:rsidR="00322527">
        <w:rPr>
          <w:bCs/>
        </w:rPr>
        <w:t>AL ACES</w:t>
      </w:r>
      <w:r w:rsidRPr="00390CF5">
        <w:rPr>
          <w:bCs/>
        </w:rPr>
        <w:t xml:space="preserve"> PMO, ensuring QA activities </w:t>
      </w:r>
      <w:r w:rsidR="00C466CC" w:rsidRPr="00390CF5">
        <w:rPr>
          <w:bCs/>
        </w:rPr>
        <w:t>remain</w:t>
      </w:r>
      <w:r w:rsidRPr="00390CF5">
        <w:rPr>
          <w:bCs/>
        </w:rPr>
        <w:t xml:space="preserve"> aligned with overall program governance, schedules, and priorities.</w:t>
      </w:r>
    </w:p>
    <w:p w14:paraId="7C88AF69" w14:textId="34D79254" w:rsidR="00390CF5" w:rsidRPr="00390CF5" w:rsidRDefault="00390CF5" w:rsidP="002813B2">
      <w:pPr>
        <w:pStyle w:val="PBulletlevel2"/>
        <w:ind w:left="1080" w:hanging="270"/>
        <w:rPr>
          <w:bCs/>
        </w:rPr>
      </w:pPr>
      <w:r w:rsidRPr="00AB3238">
        <w:rPr>
          <w:b/>
        </w:rPr>
        <w:t>Governance and Reporting Alignment</w:t>
      </w:r>
      <w:r w:rsidRPr="00390CF5">
        <w:rPr>
          <w:bCs/>
        </w:rPr>
        <w:t xml:space="preserve">: Supported the integration of QA reporting into the </w:t>
      </w:r>
      <w:r w:rsidR="00322527">
        <w:rPr>
          <w:bCs/>
        </w:rPr>
        <w:t>AL ACES’</w:t>
      </w:r>
      <w:r w:rsidRPr="00390CF5">
        <w:rPr>
          <w:bCs/>
        </w:rPr>
        <w:t xml:space="preserve"> governance structure, ensuring that quality risks, issues, and performance metrics were clearly communicated to </w:t>
      </w:r>
      <w:r w:rsidR="007F230A">
        <w:rPr>
          <w:bCs/>
        </w:rPr>
        <w:t>Project</w:t>
      </w:r>
      <w:r w:rsidRPr="00390CF5">
        <w:rPr>
          <w:bCs/>
        </w:rPr>
        <w:t xml:space="preserve"> </w:t>
      </w:r>
      <w:r w:rsidR="00635EFA">
        <w:rPr>
          <w:bCs/>
        </w:rPr>
        <w:t>Leadership</w:t>
      </w:r>
      <w:r w:rsidRPr="00390CF5">
        <w:rPr>
          <w:bCs/>
        </w:rPr>
        <w:t>.</w:t>
      </w:r>
    </w:p>
    <w:p w14:paraId="22BE598A" w14:textId="36091F37" w:rsidR="00390CF5" w:rsidRPr="00390CF5" w:rsidRDefault="00390CF5" w:rsidP="002813B2">
      <w:pPr>
        <w:pStyle w:val="PBulletlevel2"/>
        <w:ind w:left="1080" w:hanging="270"/>
        <w:rPr>
          <w:bCs/>
        </w:rPr>
      </w:pPr>
      <w:r w:rsidRPr="00AB3238">
        <w:rPr>
          <w:b/>
        </w:rPr>
        <w:t>Performance Measurement and Dashboarding</w:t>
      </w:r>
      <w:r w:rsidRPr="00390CF5">
        <w:rPr>
          <w:bCs/>
        </w:rPr>
        <w:t>: Developed and maintained QA dashboards and KPIs to monitor progress against defined quality baselines and facilitate data-driven decision-making.</w:t>
      </w:r>
    </w:p>
    <w:p w14:paraId="7B7DC97D" w14:textId="7BF5AE2C" w:rsidR="00390CF5" w:rsidRPr="00390CF5" w:rsidRDefault="008F74CE" w:rsidP="002813B2">
      <w:pPr>
        <w:pStyle w:val="PBulletlevel2"/>
        <w:ind w:left="1080" w:hanging="270"/>
        <w:rPr>
          <w:bCs/>
        </w:rPr>
      </w:pPr>
      <w:r>
        <w:rPr>
          <w:b/>
        </w:rPr>
        <w:t>Quality and Compliance Management</w:t>
      </w:r>
      <w:r w:rsidR="00390CF5" w:rsidRPr="00390CF5">
        <w:rPr>
          <w:bCs/>
        </w:rPr>
        <w:t>: Maintained QA audit records, risk logs, and issue tracking to ensure compliance with PMO standards and QA processes.</w:t>
      </w:r>
    </w:p>
    <w:p w14:paraId="23A7AFC1" w14:textId="15171977" w:rsidR="00390CF5" w:rsidRPr="00390CF5" w:rsidRDefault="00390CF5" w:rsidP="002813B2">
      <w:pPr>
        <w:pStyle w:val="PBulletlevel2"/>
        <w:ind w:left="1080" w:hanging="270"/>
        <w:rPr>
          <w:bCs/>
        </w:rPr>
      </w:pPr>
      <w:r w:rsidRPr="00AB3238">
        <w:rPr>
          <w:b/>
        </w:rPr>
        <w:t>Cross-Team Coordination</w:t>
      </w:r>
      <w:r w:rsidRPr="00390CF5">
        <w:rPr>
          <w:bCs/>
        </w:rPr>
        <w:t xml:space="preserve">: Partnered with QA, Technical, and Functional teams to </w:t>
      </w:r>
      <w:r w:rsidR="00C40958">
        <w:rPr>
          <w:bCs/>
        </w:rPr>
        <w:t>review</w:t>
      </w:r>
      <w:r w:rsidRPr="00390CF5">
        <w:rPr>
          <w:bCs/>
        </w:rPr>
        <w:t xml:space="preserve"> deliverables, manage dependencies, and provide consolidated reporting across multi-contractor environments.</w:t>
      </w:r>
    </w:p>
    <w:p w14:paraId="00087327" w14:textId="711F6E54" w:rsidR="00390CF5" w:rsidRPr="00390CF5" w:rsidRDefault="00390CF5" w:rsidP="002813B2">
      <w:pPr>
        <w:pStyle w:val="PBulletlevel2"/>
        <w:ind w:left="1080" w:hanging="270"/>
        <w:rPr>
          <w:bCs/>
        </w:rPr>
      </w:pPr>
      <w:r w:rsidRPr="00AB3238">
        <w:rPr>
          <w:b/>
        </w:rPr>
        <w:t>Continuous Improvement</w:t>
      </w:r>
      <w:r w:rsidRPr="00390CF5">
        <w:rPr>
          <w:bCs/>
        </w:rPr>
        <w:t>: Leveraged QA metrics and lessons learned to identify improvement opportunities and enhance QA and PMO operational processes.</w:t>
      </w:r>
    </w:p>
    <w:p w14:paraId="0EBB6A94" w14:textId="0D51AFB6" w:rsidR="004F634E" w:rsidRPr="00B53758" w:rsidRDefault="004F634E" w:rsidP="004F634E">
      <w:pPr>
        <w:pStyle w:val="PSubheading3"/>
      </w:pPr>
      <w:bookmarkStart w:id="54" w:name="_Toc212059041"/>
      <w:r w:rsidRPr="00B53758">
        <w:t>QA Project Team:</w:t>
      </w:r>
      <w:bookmarkEnd w:id="54"/>
    </w:p>
    <w:p w14:paraId="46F46111" w14:textId="5A4C0D2F" w:rsidR="004F634E" w:rsidRPr="00D23039" w:rsidRDefault="002577B5" w:rsidP="004F634E">
      <w:pPr>
        <w:pStyle w:val="PBodytext"/>
        <w:rPr>
          <w:noProof/>
        </w:rPr>
      </w:pPr>
      <w:r w:rsidRPr="002577B5">
        <w:rPr>
          <w:noProof/>
        </w:rPr>
        <w:t xml:space="preserve">The QA Project Team, composed of highly capable non-key staff, brings extensive experience across multiple professional domains, delivering significant value on Federal, State, and Local </w:t>
      </w:r>
      <w:r w:rsidR="006D1967">
        <w:rPr>
          <w:noProof/>
        </w:rPr>
        <w:t>Government</w:t>
      </w:r>
      <w:r w:rsidRPr="002577B5">
        <w:rPr>
          <w:noProof/>
        </w:rPr>
        <w:t xml:space="preserve"> initiatives. Our non-key staff are </w:t>
      </w:r>
      <w:r w:rsidRPr="00022C8B">
        <w:rPr>
          <w:b/>
          <w:bCs/>
          <w:noProof/>
        </w:rPr>
        <w:t>techno-functional</w:t>
      </w:r>
      <w:r w:rsidRPr="002577B5">
        <w:rPr>
          <w:noProof/>
        </w:rPr>
        <w:t xml:space="preserve">, combining technical expertise with a deep understanding of </w:t>
      </w:r>
      <w:r w:rsidR="007E3D78">
        <w:rPr>
          <w:noProof/>
        </w:rPr>
        <w:t xml:space="preserve">IE and/or other </w:t>
      </w:r>
      <w:r w:rsidRPr="002577B5">
        <w:rPr>
          <w:noProof/>
        </w:rPr>
        <w:t>business processes. This enables them to quickly adapt to evolving program needs, support both testing and functional activities, and collaborate effectively across multi-contractor environments. Their cross-functional skills allow for flexible role coverage, seamless knowledge sharing, and the ability to scale</w:t>
      </w:r>
      <w:r w:rsidR="00DE763F">
        <w:rPr>
          <w:noProof/>
        </w:rPr>
        <w:t xml:space="preserve"> </w:t>
      </w:r>
      <w:r w:rsidRPr="002577B5">
        <w:rPr>
          <w:noProof/>
        </w:rPr>
        <w:t>rapidly to meet significant increases in workload or changes in CalSAWS requirements. Together, their combined expertise forms a strong, reliable team capable of maintaining quality and continuity across all QA activities.</w:t>
      </w:r>
    </w:p>
    <w:p w14:paraId="3C433FBA" w14:textId="77777777" w:rsidR="004F634E" w:rsidRPr="002D20F0" w:rsidRDefault="004F634E" w:rsidP="00977F16">
      <w:pPr>
        <w:pStyle w:val="PSubheading3"/>
        <w:rPr>
          <w:color w:val="2A4084" w:themeColor="accent1"/>
        </w:rPr>
      </w:pPr>
      <w:bookmarkStart w:id="55" w:name="_Toc212059042"/>
      <w:r w:rsidRPr="002D20F0">
        <w:rPr>
          <w:color w:val="2A4084" w:themeColor="accent1"/>
        </w:rPr>
        <w:lastRenderedPageBreak/>
        <w:t>Test Team:</w:t>
      </w:r>
      <w:bookmarkEnd w:id="55"/>
    </w:p>
    <w:p w14:paraId="7AF085ED" w14:textId="49C4B7F8" w:rsidR="004F634E" w:rsidRDefault="004F634E" w:rsidP="004F634E">
      <w:pPr>
        <w:pStyle w:val="PBodytext"/>
      </w:pPr>
      <w:r w:rsidRPr="00834452">
        <w:t xml:space="preserve">The Test Team, led by </w:t>
      </w:r>
      <w:r w:rsidRPr="006C4CBA">
        <w:rPr>
          <w:b/>
          <w:bCs/>
        </w:rPr>
        <w:t>Vida Sanchez</w:t>
      </w:r>
      <w:r w:rsidRPr="00834452">
        <w:t xml:space="preserve">, </w:t>
      </w:r>
      <w:r w:rsidR="00C96B72" w:rsidRPr="00C96B72">
        <w:t>brings extensive hands-on experience in integrated eligibility systems and large-scale, multi-state projects, delivering high-quality testing across complex, multi-contractor environments. Vida is supported by six (6) Testers, providing the capacity to ensure comprehensive independent testing coverage.</w:t>
      </w:r>
      <w:r w:rsidR="00B717F4">
        <w:t xml:space="preserve"> </w:t>
      </w:r>
      <w:r w:rsidR="00B717F4" w:rsidRPr="00B717F4">
        <w:t xml:space="preserve">The Test Team is highly adaptable, able to scale quickly to accommodate increased testing demands or evolving CalSAWS requirements. Each tester is </w:t>
      </w:r>
      <w:r w:rsidR="00526507" w:rsidRPr="00B717F4">
        <w:t>cross trained</w:t>
      </w:r>
      <w:r w:rsidR="00B717F4" w:rsidRPr="00B717F4">
        <w:t xml:space="preserve"> across functional, regression, automation, and interface testing, enabling seamless coverage of multiple areas and responsibilities. This flexibility ensures continuity of testing operations, rapid response to system changes, and consistent delivery of high-quality outcomes across all testing activities.</w:t>
      </w:r>
    </w:p>
    <w:p w14:paraId="1B0C6C95" w14:textId="2C9F4226" w:rsidR="007A03FC" w:rsidRDefault="00196E27" w:rsidP="006F69E3">
      <w:pPr>
        <w:pStyle w:val="PBulletlevel1"/>
      </w:pPr>
      <w:r w:rsidRPr="00196E27">
        <w:rPr>
          <w:noProof/>
        </w:rPr>
        <w:drawing>
          <wp:anchor distT="0" distB="0" distL="114300" distR="114300" simplePos="0" relativeHeight="251658249" behindDoc="0" locked="0" layoutInCell="1" allowOverlap="1" wp14:anchorId="5B1F2CAC" wp14:editId="4D7F3E02">
            <wp:simplePos x="0" y="0"/>
            <wp:positionH relativeFrom="margin">
              <wp:align>right</wp:align>
            </wp:positionH>
            <wp:positionV relativeFrom="paragraph">
              <wp:posOffset>3175</wp:posOffset>
            </wp:positionV>
            <wp:extent cx="914400" cy="914400"/>
            <wp:effectExtent l="0" t="0" r="0" b="0"/>
            <wp:wrapSquare wrapText="bothSides"/>
            <wp:docPr id="5" name="Picture 4" descr="A person smiling for the camera&#10;&#10;AI-generated content may be incorrect.">
              <a:extLst xmlns:a="http://schemas.openxmlformats.org/drawingml/2006/main">
                <a:ext uri="{FF2B5EF4-FFF2-40B4-BE49-F238E27FC236}">
                  <a16:creationId xmlns:a16="http://schemas.microsoft.com/office/drawing/2014/main" id="{C238E692-4B22-90D5-7B59-387AE6FE8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erson smiling for the camera&#10;&#10;AI-generated content may be incorrect.">
                      <a:extLst>
                        <a:ext uri="{FF2B5EF4-FFF2-40B4-BE49-F238E27FC236}">
                          <a16:creationId xmlns:a16="http://schemas.microsoft.com/office/drawing/2014/main" id="{C238E692-4B22-90D5-7B59-387AE6FE81D6}"/>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t="3733" b="3733"/>
                    <a:stretch>
                      <a:fillRect/>
                    </a:stretch>
                  </pic:blipFill>
                  <pic:spPr>
                    <a:xfrm>
                      <a:off x="0" y="0"/>
                      <a:ext cx="914400" cy="914400"/>
                    </a:xfrm>
                    <a:prstGeom prst="rect">
                      <a:avLst/>
                    </a:prstGeom>
                  </pic:spPr>
                </pic:pic>
              </a:graphicData>
            </a:graphic>
          </wp:anchor>
        </w:drawing>
      </w:r>
      <w:r w:rsidR="0039202D" w:rsidRPr="0039202D">
        <w:rPr>
          <w:b/>
          <w:bCs/>
        </w:rPr>
        <w:t>Tester 1</w:t>
      </w:r>
      <w:r w:rsidR="0039202D">
        <w:t xml:space="preserve">: Our Tester 1, </w:t>
      </w:r>
      <w:r w:rsidR="0039202D" w:rsidRPr="00053FF5">
        <w:rPr>
          <w:b/>
          <w:bCs/>
        </w:rPr>
        <w:t>Aruna Yerneni</w:t>
      </w:r>
      <w:r w:rsidR="0039202D">
        <w:t xml:space="preserve">, </w:t>
      </w:r>
      <w:r w:rsidR="00245A80" w:rsidRPr="00245A80">
        <w:t xml:space="preserve">brings </w:t>
      </w:r>
      <w:r w:rsidR="003F1737">
        <w:t>hand</w:t>
      </w:r>
      <w:r w:rsidR="00032D10">
        <w:t>s-</w:t>
      </w:r>
      <w:r w:rsidR="00B8449C">
        <w:t xml:space="preserve">on </w:t>
      </w:r>
      <w:r w:rsidR="00DB6451">
        <w:t xml:space="preserve">IE </w:t>
      </w:r>
      <w:r w:rsidR="00245A80" w:rsidRPr="00245A80">
        <w:t xml:space="preserve">experience </w:t>
      </w:r>
      <w:r w:rsidR="00B253A9">
        <w:t>part</w:t>
      </w:r>
      <w:r w:rsidR="00754029">
        <w:t>icipating in requirements and design sessions,</w:t>
      </w:r>
      <w:r w:rsidR="00245A80" w:rsidRPr="00245A80">
        <w:t xml:space="preserve"> validating system functionality, performing comprehensive test execution, and ensuring quality across web-based applications</w:t>
      </w:r>
      <w:r w:rsidR="004828D2">
        <w:t xml:space="preserve"> like BenefitsCal</w:t>
      </w:r>
      <w:r w:rsidR="00245A80" w:rsidRPr="00245A80">
        <w:t>. She is highly detail-oriented, reviewing system outputs, notifications, and user-facing content for accuracy, consistency, accessibility, and compliance with program requirements. Aruna identifies defects, verifies fixes, and supports end-to-end testing to prevent errors and ensure reliable system performance. Her expertise helps maintain stakeholder confidence, supports seamless system adoption, and enhances the overall user experience</w:t>
      </w:r>
      <w:r w:rsidR="00843F68">
        <w:t>.</w:t>
      </w:r>
      <w:r w:rsidR="007A449D">
        <w:t xml:space="preserve"> Aruna has </w:t>
      </w:r>
      <w:r w:rsidR="00C366C4">
        <w:t>the</w:t>
      </w:r>
      <w:r w:rsidR="007A449D">
        <w:t xml:space="preserve"> following certifications: </w:t>
      </w:r>
      <w:r w:rsidR="00B6485F">
        <w:t>PMI-</w:t>
      </w:r>
      <w:r w:rsidR="007A449D">
        <w:t xml:space="preserve">PMP, PMI-ACP, </w:t>
      </w:r>
      <w:r w:rsidR="0086177F">
        <w:t xml:space="preserve">CSM, </w:t>
      </w:r>
      <w:r w:rsidR="0063707C">
        <w:t xml:space="preserve">International </w:t>
      </w:r>
      <w:r w:rsidR="00887F96">
        <w:t xml:space="preserve">Software Testing </w:t>
      </w:r>
      <w:r w:rsidR="000B32A8">
        <w:t>Qualifications Board (ISTQB).</w:t>
      </w:r>
    </w:p>
    <w:p w14:paraId="34992070" w14:textId="2DEF4F58" w:rsidR="0039202D" w:rsidRDefault="0057487A" w:rsidP="00D10303">
      <w:pPr>
        <w:pStyle w:val="PBulletlevel1"/>
      </w:pPr>
      <w:r>
        <w:rPr>
          <w:noProof/>
        </w:rPr>
        <w:drawing>
          <wp:anchor distT="0" distB="0" distL="114300" distR="114300" simplePos="0" relativeHeight="251658250" behindDoc="0" locked="0" layoutInCell="1" allowOverlap="1" wp14:anchorId="69A57074" wp14:editId="35A5CBFA">
            <wp:simplePos x="0" y="0"/>
            <wp:positionH relativeFrom="margin">
              <wp:align>right</wp:align>
            </wp:positionH>
            <wp:positionV relativeFrom="paragraph">
              <wp:posOffset>38100</wp:posOffset>
            </wp:positionV>
            <wp:extent cx="914400" cy="914400"/>
            <wp:effectExtent l="0" t="0" r="0" b="0"/>
            <wp:wrapSquare wrapText="bothSides"/>
            <wp:docPr id="112897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anchor>
        </w:drawing>
      </w:r>
      <w:r w:rsidR="0039202D" w:rsidRPr="0039202D">
        <w:rPr>
          <w:b/>
          <w:bCs/>
        </w:rPr>
        <w:t xml:space="preserve">Tester </w:t>
      </w:r>
      <w:r w:rsidR="0039202D">
        <w:rPr>
          <w:b/>
          <w:bCs/>
        </w:rPr>
        <w:t>2</w:t>
      </w:r>
      <w:r w:rsidR="0039202D">
        <w:t xml:space="preserve">: Our Tester 2, </w:t>
      </w:r>
      <w:r w:rsidR="0039202D" w:rsidRPr="00053FF5">
        <w:rPr>
          <w:b/>
          <w:bCs/>
        </w:rPr>
        <w:t>Rachana Panni</w:t>
      </w:r>
      <w:r w:rsidR="0039202D">
        <w:t xml:space="preserve">, </w:t>
      </w:r>
      <w:r w:rsidR="009C39FA" w:rsidRPr="009C39FA">
        <w:t xml:space="preserve">brings extensive hands-on </w:t>
      </w:r>
      <w:r w:rsidR="003F1737">
        <w:t xml:space="preserve">IE </w:t>
      </w:r>
      <w:r w:rsidR="009C39FA" w:rsidRPr="009C39FA">
        <w:t xml:space="preserve">experience in </w:t>
      </w:r>
      <w:r w:rsidR="003F1737">
        <w:t xml:space="preserve">multiple states </w:t>
      </w:r>
      <w:r w:rsidR="00601282">
        <w:t xml:space="preserve">with </w:t>
      </w:r>
      <w:r w:rsidR="009C39FA" w:rsidRPr="009C39FA">
        <w:t>functional testing. She designs</w:t>
      </w:r>
      <w:r w:rsidR="00EE6D32">
        <w:t>, as w</w:t>
      </w:r>
      <w:r w:rsidR="000E6051">
        <w:t xml:space="preserve">ell as </w:t>
      </w:r>
      <w:r w:rsidR="000D7B08">
        <w:t xml:space="preserve">reviews </w:t>
      </w:r>
      <w:r w:rsidR="00152854">
        <w:t xml:space="preserve">requirements, design </w:t>
      </w:r>
      <w:r w:rsidR="00F959DA">
        <w:t xml:space="preserve">deliverables </w:t>
      </w:r>
      <w:r w:rsidR="009C39FA" w:rsidRPr="009C39FA">
        <w:t>and executes functional test cases, validates system behavior against business rules, and identifies, documents, and tracks defects to ensure accurate system performance. Rach</w:t>
      </w:r>
      <w:r w:rsidR="00882E56">
        <w:t>a</w:t>
      </w:r>
      <w:r w:rsidR="009C39FA" w:rsidRPr="009C39FA">
        <w:t>na participates in test planning, collaborates with cross-functional teams to verify requirements, and supports end-to-end test execution. Her expertise ensures thorough functional coverage, maintains continuity of testing operations, and contributes to the consistent delivery of high-quality, reliable outcomes.</w:t>
      </w:r>
      <w:r w:rsidR="003C03E5">
        <w:t xml:space="preserve"> Rachana </w:t>
      </w:r>
      <w:r w:rsidR="00A03E29">
        <w:t xml:space="preserve">holds </w:t>
      </w:r>
      <w:r w:rsidR="00D33885">
        <w:t xml:space="preserve">an </w:t>
      </w:r>
      <w:r w:rsidR="00AC55F9" w:rsidRPr="00AC55F9">
        <w:t>advance level software testing</w:t>
      </w:r>
      <w:r w:rsidR="00A03E29">
        <w:t xml:space="preserve"> certification</w:t>
      </w:r>
      <w:r w:rsidR="007E70E6">
        <w:t>.</w:t>
      </w:r>
    </w:p>
    <w:p w14:paraId="15A4D3E0" w14:textId="4B879CBC" w:rsidR="00F50536" w:rsidRDefault="00777B0C" w:rsidP="007E70E6">
      <w:pPr>
        <w:pStyle w:val="PBulletlevel1"/>
      </w:pPr>
      <w:r>
        <w:rPr>
          <w:rFonts w:ascii="Century Gothic" w:eastAsia="Century Gothic" w:hAnsi="Century Gothic" w:cs="Century Gothic"/>
          <w:noProof/>
        </w:rPr>
        <w:drawing>
          <wp:anchor distT="0" distB="0" distL="114300" distR="114300" simplePos="0" relativeHeight="251658251" behindDoc="0" locked="0" layoutInCell="1" allowOverlap="1" wp14:anchorId="2F263E66" wp14:editId="3B604246">
            <wp:simplePos x="0" y="0"/>
            <wp:positionH relativeFrom="margin">
              <wp:align>right</wp:align>
            </wp:positionH>
            <wp:positionV relativeFrom="paragraph">
              <wp:posOffset>8255</wp:posOffset>
            </wp:positionV>
            <wp:extent cx="914400" cy="914400"/>
            <wp:effectExtent l="0" t="0" r="0" b="0"/>
            <wp:wrapSquare wrapText="bothSides"/>
            <wp:docPr id="1244638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anchor>
        </w:drawing>
      </w:r>
      <w:r w:rsidR="0039202D" w:rsidRPr="0039202D">
        <w:rPr>
          <w:b/>
          <w:bCs/>
        </w:rPr>
        <w:t xml:space="preserve">Tester </w:t>
      </w:r>
      <w:r w:rsidR="0039202D">
        <w:rPr>
          <w:b/>
          <w:bCs/>
        </w:rPr>
        <w:t>3</w:t>
      </w:r>
      <w:r w:rsidR="0039202D">
        <w:t xml:space="preserve">: Our Tester 3, </w:t>
      </w:r>
      <w:r w:rsidR="0039202D" w:rsidRPr="00053FF5">
        <w:rPr>
          <w:b/>
          <w:bCs/>
        </w:rPr>
        <w:t>Bhakti Krishnawat</w:t>
      </w:r>
      <w:r w:rsidR="0039202D">
        <w:t xml:space="preserve">, </w:t>
      </w:r>
      <w:r w:rsidR="00F50536" w:rsidRPr="00312713">
        <w:rPr>
          <w:rFonts w:ascii="Century Gothic" w:eastAsia="Century Gothic" w:hAnsi="Century Gothic" w:cs="Century Gothic"/>
        </w:rPr>
        <w:t xml:space="preserve">brings extensive </w:t>
      </w:r>
      <w:r w:rsidR="00A6399D">
        <w:rPr>
          <w:rFonts w:ascii="Century Gothic" w:eastAsia="Century Gothic" w:hAnsi="Century Gothic" w:cs="Century Gothic"/>
        </w:rPr>
        <w:t xml:space="preserve">IE </w:t>
      </w:r>
      <w:r w:rsidR="00F50536" w:rsidRPr="00312713">
        <w:rPr>
          <w:rFonts w:ascii="Century Gothic" w:eastAsia="Century Gothic" w:hAnsi="Century Gothic" w:cs="Century Gothic"/>
        </w:rPr>
        <w:t xml:space="preserve">experience in </w:t>
      </w:r>
      <w:r w:rsidR="00D347E8">
        <w:rPr>
          <w:rFonts w:ascii="Century Gothic" w:eastAsia="Century Gothic" w:hAnsi="Century Gothic" w:cs="Century Gothic"/>
        </w:rPr>
        <w:t xml:space="preserve">multiple </w:t>
      </w:r>
      <w:r w:rsidR="00EF7DD4">
        <w:rPr>
          <w:rFonts w:ascii="Century Gothic" w:eastAsia="Century Gothic" w:hAnsi="Century Gothic" w:cs="Century Gothic"/>
        </w:rPr>
        <w:t>states</w:t>
      </w:r>
      <w:r w:rsidR="00D347E8">
        <w:rPr>
          <w:rFonts w:ascii="Century Gothic" w:eastAsia="Century Gothic" w:hAnsi="Century Gothic" w:cs="Century Gothic"/>
        </w:rPr>
        <w:t xml:space="preserve"> </w:t>
      </w:r>
      <w:r w:rsidR="00EF7DD4">
        <w:rPr>
          <w:rFonts w:ascii="Century Gothic" w:eastAsia="Century Gothic" w:hAnsi="Century Gothic" w:cs="Century Gothic"/>
        </w:rPr>
        <w:t xml:space="preserve">with </w:t>
      </w:r>
      <w:r w:rsidR="00F50536" w:rsidRPr="00312713">
        <w:rPr>
          <w:rFonts w:ascii="Century Gothic" w:eastAsia="Century Gothic" w:hAnsi="Century Gothic" w:cs="Century Gothic"/>
        </w:rPr>
        <w:t>conducting independent, unbiased functional testing for complex systems. She has</w:t>
      </w:r>
      <w:r w:rsidR="005878FD">
        <w:rPr>
          <w:rFonts w:ascii="Century Gothic" w:eastAsia="Century Gothic" w:hAnsi="Century Gothic" w:cs="Century Gothic"/>
        </w:rPr>
        <w:t xml:space="preserve"> participated in requirements and design sessions</w:t>
      </w:r>
      <w:r w:rsidR="00603262">
        <w:rPr>
          <w:rFonts w:ascii="Century Gothic" w:eastAsia="Century Gothic" w:hAnsi="Century Gothic" w:cs="Century Gothic"/>
        </w:rPr>
        <w:t xml:space="preserve"> and reviewed corresponding deliverables. </w:t>
      </w:r>
      <w:r w:rsidR="00D347E8">
        <w:rPr>
          <w:rFonts w:ascii="Century Gothic" w:eastAsia="Century Gothic" w:hAnsi="Century Gothic" w:cs="Century Gothic"/>
        </w:rPr>
        <w:t>She</w:t>
      </w:r>
      <w:r w:rsidR="00F50536" w:rsidRPr="00312713">
        <w:rPr>
          <w:rFonts w:ascii="Century Gothic" w:eastAsia="Century Gothic" w:hAnsi="Century Gothic" w:cs="Century Gothic"/>
        </w:rPr>
        <w:t xml:space="preserve"> led and executed comprehensive functional tests, ensuring that system enhancements align with business requirements and operational workflows. Bhakti is skilled in reviewing test artifacts for completeness and accuracy, identifying risks and defects early, and providing actionable recommendations to improve quality. She collaborates effectively with project teams while maintaining testing independence, ensuring objective assessments of system functionality, reliability, and compliance with program standards. Her expertise </w:t>
      </w:r>
      <w:r w:rsidR="00F50536" w:rsidRPr="00312713">
        <w:rPr>
          <w:rFonts w:ascii="Century Gothic" w:eastAsia="Century Gothic" w:hAnsi="Century Gothic" w:cs="Century Gothic"/>
        </w:rPr>
        <w:lastRenderedPageBreak/>
        <w:t>helps ensure that releases deliver accurate, high-quality, and fully validated functionality.</w:t>
      </w:r>
      <w:r w:rsidR="007E70E6">
        <w:rPr>
          <w:rFonts w:ascii="Century Gothic" w:eastAsia="Century Gothic" w:hAnsi="Century Gothic" w:cs="Century Gothic"/>
        </w:rPr>
        <w:t xml:space="preserve"> Bhakti </w:t>
      </w:r>
      <w:r w:rsidR="007E70E6">
        <w:t xml:space="preserve">holds </w:t>
      </w:r>
      <w:r w:rsidR="00D9650F">
        <w:t xml:space="preserve">an </w:t>
      </w:r>
      <w:r w:rsidR="007E70E6">
        <w:t>ISTQB certification.</w:t>
      </w:r>
    </w:p>
    <w:p w14:paraId="7A2B71BF" w14:textId="6EF652EC" w:rsidR="0039202D" w:rsidRDefault="0069448B" w:rsidP="00D10303">
      <w:pPr>
        <w:pStyle w:val="PBulletlevel1"/>
      </w:pPr>
      <w:r w:rsidRPr="0069448B">
        <w:rPr>
          <w:noProof/>
        </w:rPr>
        <w:drawing>
          <wp:anchor distT="0" distB="0" distL="114300" distR="114300" simplePos="0" relativeHeight="251658252" behindDoc="0" locked="0" layoutInCell="1" allowOverlap="1" wp14:anchorId="182AE3AD" wp14:editId="517E1423">
            <wp:simplePos x="0" y="0"/>
            <wp:positionH relativeFrom="margin">
              <wp:align>right</wp:align>
            </wp:positionH>
            <wp:positionV relativeFrom="paragraph">
              <wp:posOffset>24130</wp:posOffset>
            </wp:positionV>
            <wp:extent cx="914400" cy="914400"/>
            <wp:effectExtent l="0" t="0" r="0" b="0"/>
            <wp:wrapSquare wrapText="bothSides"/>
            <wp:docPr id="13" name="Picture 12" descr="A person smiling for a picture&#10;&#10;AI-generated content may be incorrect.">
              <a:extLst xmlns:a="http://schemas.openxmlformats.org/drawingml/2006/main">
                <a:ext uri="{FF2B5EF4-FFF2-40B4-BE49-F238E27FC236}">
                  <a16:creationId xmlns:a16="http://schemas.microsoft.com/office/drawing/2014/main" id="{0C68AB88-AA13-C7BB-5EF1-ED8B47BE19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person smiling for a picture&#10;&#10;AI-generated content may be incorrect.">
                      <a:extLst>
                        <a:ext uri="{FF2B5EF4-FFF2-40B4-BE49-F238E27FC236}">
                          <a16:creationId xmlns:a16="http://schemas.microsoft.com/office/drawing/2014/main" id="{0C68AB88-AA13-C7BB-5EF1-ED8B47BE1992}"/>
                        </a:ext>
                      </a:extLst>
                    </pic:cNvPr>
                    <pic:cNvPicPr>
                      <a:picLocks noChangeAspect="1"/>
                    </pic:cNvPicPr>
                  </pic:nvPicPr>
                  <pic:blipFill rotWithShape="1">
                    <a:blip r:embed="rId30" cstate="print">
                      <a:extLst>
                        <a:ext uri="{28A0092B-C50C-407E-A947-70E740481C1C}">
                          <a14:useLocalDpi xmlns:a14="http://schemas.microsoft.com/office/drawing/2010/main" val="0"/>
                        </a:ext>
                      </a:extLst>
                    </a:blip>
                    <a:srcRect t="347" b="10057"/>
                    <a:stretch>
                      <a:fillRect/>
                    </a:stretch>
                  </pic:blipFill>
                  <pic:spPr>
                    <a:xfrm>
                      <a:off x="0" y="0"/>
                      <a:ext cx="914400" cy="914400"/>
                    </a:xfrm>
                    <a:prstGeom prst="rect">
                      <a:avLst/>
                    </a:prstGeom>
                  </pic:spPr>
                </pic:pic>
              </a:graphicData>
            </a:graphic>
          </wp:anchor>
        </w:drawing>
      </w:r>
      <w:r w:rsidR="0039202D" w:rsidRPr="0039202D">
        <w:rPr>
          <w:b/>
          <w:bCs/>
        </w:rPr>
        <w:t xml:space="preserve">Tester </w:t>
      </w:r>
      <w:r w:rsidR="0039202D">
        <w:rPr>
          <w:b/>
          <w:bCs/>
        </w:rPr>
        <w:t>4</w:t>
      </w:r>
      <w:r w:rsidR="0039202D">
        <w:t xml:space="preserve">: Our Tester 4, </w:t>
      </w:r>
      <w:r w:rsidR="0039202D" w:rsidRPr="00053FF5">
        <w:rPr>
          <w:b/>
          <w:bCs/>
        </w:rPr>
        <w:t>Lavanya Nomula</w:t>
      </w:r>
      <w:r w:rsidR="0039202D">
        <w:t xml:space="preserve">, </w:t>
      </w:r>
      <w:r w:rsidR="001F07EA" w:rsidRPr="00312713">
        <w:t xml:space="preserve">brings extensive experience in </w:t>
      </w:r>
      <w:r w:rsidR="00994FD5">
        <w:t xml:space="preserve">multiple states with </w:t>
      </w:r>
      <w:r w:rsidR="001F07EA" w:rsidRPr="00312713">
        <w:t>validating system-generated reports and customer</w:t>
      </w:r>
      <w:r w:rsidR="00B03D6A">
        <w:t xml:space="preserve"> correspondence</w:t>
      </w:r>
      <w:r w:rsidR="001F07EA" w:rsidRPr="00312713">
        <w:t xml:space="preserve"> for accuracy, completeness, and compliance. </w:t>
      </w:r>
      <w:r w:rsidR="00B03D6A">
        <w:t>Lavanya</w:t>
      </w:r>
      <w:r w:rsidR="001F07EA" w:rsidRPr="00312713">
        <w:t xml:space="preserve"> has </w:t>
      </w:r>
      <w:r w:rsidR="007E257B">
        <w:t xml:space="preserve">participated in </w:t>
      </w:r>
      <w:r w:rsidR="00913B6A">
        <w:t xml:space="preserve">requirements and </w:t>
      </w:r>
      <w:r w:rsidR="007E257B">
        <w:t xml:space="preserve">design </w:t>
      </w:r>
      <w:r w:rsidR="00913B6A">
        <w:t>sessions and reviewed corresponding deliverables. She</w:t>
      </w:r>
      <w:r w:rsidR="001F07EA" w:rsidRPr="00312713">
        <w:t xml:space="preserve"> successfully tested outputs against business rules, regulatory requirements, and accessibility standards, ensuring that reports and </w:t>
      </w:r>
      <w:r w:rsidR="00B03D6A">
        <w:t>correspondence</w:t>
      </w:r>
      <w:r w:rsidR="001F07EA" w:rsidRPr="00312713">
        <w:t xml:space="preserve"> are correctly formatted, and data is accurate. </w:t>
      </w:r>
      <w:r w:rsidR="00B03D6A">
        <w:t>Lavanya</w:t>
      </w:r>
      <w:r w:rsidR="00B03D6A" w:rsidRPr="00312713">
        <w:t xml:space="preserve"> </w:t>
      </w:r>
      <w:r w:rsidR="001F07EA" w:rsidRPr="00312713">
        <w:t>is skilled in reviewing report</w:t>
      </w:r>
      <w:r w:rsidR="00FD60A9">
        <w:t>s</w:t>
      </w:r>
      <w:r w:rsidR="001F07EA" w:rsidRPr="00312713">
        <w:t xml:space="preserve"> logic, validating dynamic content in </w:t>
      </w:r>
      <w:r w:rsidR="00B03D6A">
        <w:t>correspondence</w:t>
      </w:r>
      <w:r w:rsidR="001F07EA" w:rsidRPr="00312713">
        <w:t xml:space="preserve">, identifying defects, and providing actionable feedback to improve quality and reliability. By maintaining independence and a thorough understanding of multi-system workflows, </w:t>
      </w:r>
      <w:r w:rsidR="00B03D6A">
        <w:t>Lavanya</w:t>
      </w:r>
      <w:r w:rsidR="00B03D6A" w:rsidRPr="00312713">
        <w:t xml:space="preserve"> </w:t>
      </w:r>
      <w:r w:rsidR="001F07EA" w:rsidRPr="00312713">
        <w:t xml:space="preserve">helps ensure that reporting and </w:t>
      </w:r>
      <w:r w:rsidR="00B03D6A">
        <w:t>correspondence</w:t>
      </w:r>
      <w:r w:rsidR="001F07EA" w:rsidRPr="00312713">
        <w:t xml:space="preserve"> are consistent, compliant, and support effective program operations</w:t>
      </w:r>
      <w:r w:rsidR="00E5417B" w:rsidRPr="00312713">
        <w:t>.</w:t>
      </w:r>
    </w:p>
    <w:p w14:paraId="2F165DC4" w14:textId="7E0851E4" w:rsidR="0039202D" w:rsidRDefault="00B178EA" w:rsidP="00D10303">
      <w:pPr>
        <w:pStyle w:val="PBulletlevel1"/>
      </w:pPr>
      <w:r w:rsidRPr="00B178EA">
        <w:rPr>
          <w:noProof/>
        </w:rPr>
        <w:drawing>
          <wp:anchor distT="0" distB="0" distL="114300" distR="114300" simplePos="0" relativeHeight="251658260" behindDoc="0" locked="0" layoutInCell="1" allowOverlap="1" wp14:anchorId="76F25826" wp14:editId="51711CC7">
            <wp:simplePos x="0" y="0"/>
            <wp:positionH relativeFrom="margin">
              <wp:align>right</wp:align>
            </wp:positionH>
            <wp:positionV relativeFrom="paragraph">
              <wp:posOffset>12065</wp:posOffset>
            </wp:positionV>
            <wp:extent cx="914400" cy="914400"/>
            <wp:effectExtent l="0" t="0" r="0" b="0"/>
            <wp:wrapSquare wrapText="bothSides"/>
            <wp:docPr id="320383870" name="Picture 22" descr="A person with a mustache&#10;&#10;AI-generated content may be incorrect.">
              <a:extLst xmlns:a="http://schemas.openxmlformats.org/drawingml/2006/main">
                <a:ext uri="{FF2B5EF4-FFF2-40B4-BE49-F238E27FC236}">
                  <a16:creationId xmlns:a16="http://schemas.microsoft.com/office/drawing/2014/main" id="{4F24353E-F71C-C29A-EA25-E7F9ACD19A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83870" name="Picture 22" descr="A person with a mustache&#10;&#10;AI-generated content may be incorrect.">
                      <a:extLst>
                        <a:ext uri="{FF2B5EF4-FFF2-40B4-BE49-F238E27FC236}">
                          <a16:creationId xmlns:a16="http://schemas.microsoft.com/office/drawing/2014/main" id="{4F24353E-F71C-C29A-EA25-E7F9ACD19A28}"/>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t="-173" b="4010"/>
                    <a:stretch>
                      <a:fillRect/>
                    </a:stretch>
                  </pic:blipFill>
                  <pic:spPr>
                    <a:xfrm>
                      <a:off x="0" y="0"/>
                      <a:ext cx="914400" cy="914400"/>
                    </a:xfrm>
                    <a:prstGeom prst="rect">
                      <a:avLst/>
                    </a:prstGeom>
                  </pic:spPr>
                </pic:pic>
              </a:graphicData>
            </a:graphic>
          </wp:anchor>
        </w:drawing>
      </w:r>
      <w:r w:rsidR="0039202D" w:rsidRPr="0039202D">
        <w:rPr>
          <w:b/>
          <w:bCs/>
        </w:rPr>
        <w:t xml:space="preserve">Tester </w:t>
      </w:r>
      <w:r w:rsidR="0039202D">
        <w:rPr>
          <w:b/>
          <w:bCs/>
        </w:rPr>
        <w:t>5</w:t>
      </w:r>
      <w:r w:rsidR="0039202D">
        <w:t xml:space="preserve">: Our Tester 5, </w:t>
      </w:r>
      <w:r w:rsidR="0039202D" w:rsidRPr="00053FF5">
        <w:rPr>
          <w:b/>
          <w:bCs/>
        </w:rPr>
        <w:t>Siva Nelluri</w:t>
      </w:r>
      <w:r w:rsidR="0039202D">
        <w:t xml:space="preserve">, </w:t>
      </w:r>
      <w:r w:rsidR="004A0CFE" w:rsidRPr="00312713">
        <w:t xml:space="preserve">brings extensive experience in </w:t>
      </w:r>
      <w:r w:rsidR="00655EBD">
        <w:t>multiple states including Cal</w:t>
      </w:r>
      <w:r w:rsidR="005D7CA1">
        <w:t>SA</w:t>
      </w:r>
      <w:r w:rsidR="00655EBD">
        <w:t>WS</w:t>
      </w:r>
      <w:r w:rsidR="005D7CA1">
        <w:t xml:space="preserve"> </w:t>
      </w:r>
      <w:r w:rsidR="00155EBB">
        <w:t xml:space="preserve">with </w:t>
      </w:r>
      <w:r w:rsidR="004A0CFE" w:rsidRPr="00312713">
        <w:t xml:space="preserve">testing system interfaces </w:t>
      </w:r>
      <w:r w:rsidR="00E35E35">
        <w:t>like CalHEERS</w:t>
      </w:r>
      <w:r w:rsidR="004A0CFE" w:rsidRPr="00312713">
        <w:t xml:space="preserve"> and </w:t>
      </w:r>
      <w:r w:rsidR="00E35E35">
        <w:t>MEDS</w:t>
      </w:r>
      <w:r w:rsidR="004A0CFE" w:rsidRPr="00312713">
        <w:t xml:space="preserve"> to ensure accurate, reliable, and secure data exchange. He has led and executed both functional and non-functional interface tests across complex systems, validating that data is correctly transmitted, transformed, and processed according to business rules and technical specifications. Siva is skilled in reviewing interface artifacts for completeness and accuracy, identifying defects and risks early, and providing actionable recommendations to improve data quality and system reliability. He collaborates closely with project teams while maintaining independence to deliver objective assessments of interface performance, system interoperability, and compliance with program and regulatory standards.</w:t>
      </w:r>
      <w:r w:rsidR="0013011C">
        <w:t xml:space="preserve"> Siva has </w:t>
      </w:r>
      <w:r w:rsidR="00C366C4">
        <w:t>the</w:t>
      </w:r>
      <w:r w:rsidR="0013011C">
        <w:t xml:space="preserve"> following certifications: JAWS 2019</w:t>
      </w:r>
      <w:r w:rsidR="00AD6D67">
        <w:t xml:space="preserve"> Certification</w:t>
      </w:r>
      <w:r w:rsidR="0004674B">
        <w:t xml:space="preserve"> and</w:t>
      </w:r>
      <w:r w:rsidR="00AD6D67">
        <w:t xml:space="preserve"> </w:t>
      </w:r>
      <w:r w:rsidR="005842C1">
        <w:t>Section 508 Standards of Web.</w:t>
      </w:r>
    </w:p>
    <w:p w14:paraId="135A49EE" w14:textId="3B19083B" w:rsidR="0039202D" w:rsidRDefault="00D10303" w:rsidP="00B178EA">
      <w:pPr>
        <w:pStyle w:val="PBulletlevel1"/>
      </w:pPr>
      <w:r w:rsidRPr="00FB10F2">
        <w:rPr>
          <w:b/>
          <w:bCs/>
          <w:noProof/>
        </w:rPr>
        <w:drawing>
          <wp:anchor distT="0" distB="0" distL="114300" distR="114300" simplePos="0" relativeHeight="251658261" behindDoc="0" locked="0" layoutInCell="1" allowOverlap="1" wp14:anchorId="17B3DD24" wp14:editId="3C5B055E">
            <wp:simplePos x="0" y="0"/>
            <wp:positionH relativeFrom="margin">
              <wp:align>right</wp:align>
            </wp:positionH>
            <wp:positionV relativeFrom="paragraph">
              <wp:posOffset>34925</wp:posOffset>
            </wp:positionV>
            <wp:extent cx="914400" cy="914400"/>
            <wp:effectExtent l="0" t="0" r="0" b="0"/>
            <wp:wrapSquare wrapText="bothSides"/>
            <wp:docPr id="27" name="Picture 26" descr="A person smiling for a picture&#10;&#10;AI-generated content may be incorrect.">
              <a:extLst xmlns:a="http://schemas.openxmlformats.org/drawingml/2006/main">
                <a:ext uri="{FF2B5EF4-FFF2-40B4-BE49-F238E27FC236}">
                  <a16:creationId xmlns:a16="http://schemas.microsoft.com/office/drawing/2014/main" id="{DDC8F512-DD96-0B6A-5B34-B5457AC827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person smiling for a picture&#10;&#10;AI-generated content may be incorrect.">
                      <a:extLst>
                        <a:ext uri="{FF2B5EF4-FFF2-40B4-BE49-F238E27FC236}">
                          <a16:creationId xmlns:a16="http://schemas.microsoft.com/office/drawing/2014/main" id="{DDC8F512-DD96-0B6A-5B34-B5457AC82711}"/>
                        </a:ext>
                      </a:extLst>
                    </pic:cNvPr>
                    <pic:cNvPicPr>
                      <a:picLocks noChangeAspect="1"/>
                    </pic:cNvPicPr>
                  </pic:nvPicPr>
                  <pic:blipFill rotWithShape="1">
                    <a:blip r:embed="rId32" cstate="print">
                      <a:extLst>
                        <a:ext uri="{28A0092B-C50C-407E-A947-70E740481C1C}">
                          <a14:useLocalDpi xmlns:a14="http://schemas.microsoft.com/office/drawing/2010/main" val="0"/>
                        </a:ext>
                      </a:extLst>
                    </a:blip>
                    <a:srcRect l="6564" t="2619" r="10112" b="19295"/>
                    <a:stretch>
                      <a:fillRect/>
                    </a:stretch>
                  </pic:blipFill>
                  <pic:spPr>
                    <a:xfrm>
                      <a:off x="0" y="0"/>
                      <a:ext cx="914400" cy="914400"/>
                    </a:xfrm>
                    <a:prstGeom prst="rect">
                      <a:avLst/>
                    </a:prstGeom>
                  </pic:spPr>
                </pic:pic>
              </a:graphicData>
            </a:graphic>
          </wp:anchor>
        </w:drawing>
      </w:r>
      <w:r w:rsidR="008540D6" w:rsidRPr="008D4220">
        <w:rPr>
          <w:b/>
          <w:bCs/>
        </w:rPr>
        <w:t>Tester 6</w:t>
      </w:r>
      <w:r w:rsidR="008540D6">
        <w:t xml:space="preserve">: Our Tester 6, </w:t>
      </w:r>
      <w:r w:rsidR="008540D6" w:rsidRPr="00053FF5">
        <w:rPr>
          <w:b/>
          <w:bCs/>
        </w:rPr>
        <w:t>Sandeep Cheruvu</w:t>
      </w:r>
      <w:r w:rsidR="008540D6">
        <w:t xml:space="preserve">, </w:t>
      </w:r>
      <w:r w:rsidR="008D4220" w:rsidRPr="00312713">
        <w:t>brings extensive experience across all phases of testing, including Regression, Automation, and Accessibility Testing</w:t>
      </w:r>
      <w:r w:rsidR="00225C3A">
        <w:t xml:space="preserve"> in HHS</w:t>
      </w:r>
      <w:r w:rsidR="008D4220" w:rsidRPr="00312713">
        <w:t xml:space="preserve">. </w:t>
      </w:r>
      <w:r w:rsidR="008D4220">
        <w:t>Sandeep</w:t>
      </w:r>
      <w:r w:rsidR="008D4220" w:rsidRPr="00312713">
        <w:t xml:space="preserve"> </w:t>
      </w:r>
      <w:r w:rsidR="008D4220">
        <w:t>has</w:t>
      </w:r>
      <w:r w:rsidR="008D4220" w:rsidRPr="00312713">
        <w:t xml:space="preserve"> demonstrated expertise in designing and developing reusable test scripts, expanding test coverage, and ensuring that system releases comply with ADA and Section 508 accessibility standards. </w:t>
      </w:r>
      <w:r w:rsidR="008D4220">
        <w:t>His</w:t>
      </w:r>
      <w:r w:rsidR="008D4220" w:rsidRPr="00312713">
        <w:t xml:space="preserve"> experience includes integrating automated testing into CI/CD pipelines, enabling faster, more reliable release cycles while reducing manual effort and minimizing risk. In addition, </w:t>
      </w:r>
      <w:r w:rsidR="008D4220">
        <w:t>he has</w:t>
      </w:r>
      <w:r w:rsidR="008D4220" w:rsidRPr="00312713">
        <w:t xml:space="preserve"> supported complex, multi-environment systems, identifying defects early, validating fixes, and providing actionable feedback to development and project teams. By leveraging </w:t>
      </w:r>
      <w:r w:rsidR="008D4220">
        <w:t>his</w:t>
      </w:r>
      <w:r w:rsidR="008D4220" w:rsidRPr="00312713">
        <w:t xml:space="preserve"> automation and accessibility expertise, </w:t>
      </w:r>
      <w:r w:rsidR="008D4220">
        <w:t>Sandeep</w:t>
      </w:r>
      <w:r w:rsidR="008D4220" w:rsidRPr="00312713">
        <w:t xml:space="preserve"> ensures that releases are high-quality, compliant, and deliver a seamless user experience</w:t>
      </w:r>
      <w:r w:rsidR="008D4220">
        <w:t>.</w:t>
      </w:r>
    </w:p>
    <w:p w14:paraId="53A2F018" w14:textId="471FF913" w:rsidR="004F634E" w:rsidRDefault="004F634E" w:rsidP="004F634E">
      <w:pPr>
        <w:pStyle w:val="PBodytext"/>
      </w:pPr>
      <w:r w:rsidRPr="00014286">
        <w:t xml:space="preserve">This combined expertise </w:t>
      </w:r>
      <w:r w:rsidR="003A79E2">
        <w:t xml:space="preserve">across the six </w:t>
      </w:r>
      <w:r w:rsidR="00F352BE">
        <w:t>(6) T</w:t>
      </w:r>
      <w:r w:rsidR="003A79E2">
        <w:t xml:space="preserve">esters </w:t>
      </w:r>
      <w:r w:rsidRPr="00014286">
        <w:t>enables the Test Team</w:t>
      </w:r>
      <w:r>
        <w:t xml:space="preserve"> </w:t>
      </w:r>
      <w:r w:rsidRPr="00014286">
        <w:t xml:space="preserve">to provide comprehensive, high-quality </w:t>
      </w:r>
      <w:r>
        <w:t xml:space="preserve">independent </w:t>
      </w:r>
      <w:r w:rsidRPr="00014286">
        <w:t>testing support, ensuring consistent delivery of accurate, reliable, and compliant system functionality across all programs, counties, and testing phases.</w:t>
      </w:r>
    </w:p>
    <w:p w14:paraId="2CE19A78" w14:textId="77777777" w:rsidR="004F634E" w:rsidRPr="002D20F0" w:rsidRDefault="004F634E" w:rsidP="00977F16">
      <w:pPr>
        <w:pStyle w:val="PSubheading3"/>
        <w:rPr>
          <w:color w:val="2A4084" w:themeColor="accent1"/>
        </w:rPr>
      </w:pPr>
      <w:bookmarkStart w:id="56" w:name="_Toc212059043"/>
      <w:r w:rsidRPr="002D20F0">
        <w:rPr>
          <w:color w:val="2A4084" w:themeColor="accent1"/>
        </w:rPr>
        <w:lastRenderedPageBreak/>
        <w:t>Functional Team:</w:t>
      </w:r>
      <w:bookmarkEnd w:id="56"/>
    </w:p>
    <w:p w14:paraId="32D2F3AD" w14:textId="13294AD0" w:rsidR="00F510ED" w:rsidRDefault="00F510ED" w:rsidP="00F510ED">
      <w:pPr>
        <w:pStyle w:val="PBodytext"/>
      </w:pPr>
      <w:r w:rsidRPr="00F510ED">
        <w:t xml:space="preserve">The Functional Team, led by </w:t>
      </w:r>
      <w:r w:rsidRPr="00053FF5">
        <w:rPr>
          <w:b/>
          <w:bCs/>
        </w:rPr>
        <w:t>Jimmie Jimenez</w:t>
      </w:r>
      <w:r w:rsidRPr="00F510ED">
        <w:t xml:space="preserve">, </w:t>
      </w:r>
      <w:r w:rsidR="007B09B0" w:rsidRPr="007B09B0">
        <w:t xml:space="preserve">is supported by three (3) Business Analysts with extensive experience in </w:t>
      </w:r>
      <w:r w:rsidR="00E34925">
        <w:t>IE systems</w:t>
      </w:r>
      <w:r w:rsidR="007B09B0" w:rsidRPr="007B09B0">
        <w:t xml:space="preserve"> and programs, including </w:t>
      </w:r>
      <w:r w:rsidR="009D237E">
        <w:t>CalWORKS/TANF</w:t>
      </w:r>
      <w:r w:rsidR="007B09B0" w:rsidRPr="007B09B0">
        <w:t xml:space="preserve">, </w:t>
      </w:r>
      <w:r w:rsidR="000A23CD">
        <w:t>CalFresh/</w:t>
      </w:r>
      <w:r w:rsidR="007B09B0" w:rsidRPr="007B09B0">
        <w:t>SNAP, Medi-Cal</w:t>
      </w:r>
      <w:r w:rsidR="000A23CD">
        <w:t>/Medicaid</w:t>
      </w:r>
      <w:r w:rsidR="007B09B0" w:rsidRPr="007B09B0">
        <w:t>, and other County-administered programs. The team has a proven track record of supporting large-scale system implementations providing hands-on QA and independent testing to ensure alignment with program rules, eligibility criteria, and regulatory requirements. They bring experience validating complex workflows, reviewing defect resolutions, and supporting functional, system, and UAT testing across multiple counties. Their expertise in analyzing operational data, optimizing processes, and providing actionable insights has consistently enhanced service delivery, improved system performance, and supported high-quality, reliable outcomes.</w:t>
      </w:r>
    </w:p>
    <w:p w14:paraId="0A1900AB" w14:textId="02690C77" w:rsidR="00503F91" w:rsidRPr="00312713" w:rsidRDefault="00DF6771" w:rsidP="00977F16">
      <w:pPr>
        <w:pStyle w:val="PBulletlevel1"/>
      </w:pPr>
      <w:r w:rsidRPr="00DF6771">
        <w:rPr>
          <w:noProof/>
        </w:rPr>
        <w:drawing>
          <wp:anchor distT="0" distB="0" distL="114300" distR="114300" simplePos="0" relativeHeight="251658254" behindDoc="0" locked="0" layoutInCell="1" allowOverlap="1" wp14:anchorId="5D073E05" wp14:editId="5C73DB90">
            <wp:simplePos x="0" y="0"/>
            <wp:positionH relativeFrom="margin">
              <wp:align>right</wp:align>
            </wp:positionH>
            <wp:positionV relativeFrom="paragraph">
              <wp:posOffset>59690</wp:posOffset>
            </wp:positionV>
            <wp:extent cx="914400" cy="914400"/>
            <wp:effectExtent l="0" t="0" r="0" b="0"/>
            <wp:wrapSquare wrapText="bothSides"/>
            <wp:docPr id="19" name="Picture 18" descr="A person with dark hair wearing a maroon shirt&#10;&#10;AI-generated content may be incorrect.">
              <a:extLst xmlns:a="http://schemas.openxmlformats.org/drawingml/2006/main">
                <a:ext uri="{FF2B5EF4-FFF2-40B4-BE49-F238E27FC236}">
                  <a16:creationId xmlns:a16="http://schemas.microsoft.com/office/drawing/2014/main" id="{5CB03413-E9C0-E3E7-2F48-8236761616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person with dark hair wearing a maroon shirt&#10;&#10;AI-generated content may be incorrect.">
                      <a:extLst>
                        <a:ext uri="{FF2B5EF4-FFF2-40B4-BE49-F238E27FC236}">
                          <a16:creationId xmlns:a16="http://schemas.microsoft.com/office/drawing/2014/main" id="{5CB03413-E9C0-E3E7-2F48-82367616161B}"/>
                        </a:ext>
                      </a:extLst>
                    </pic:cNvPr>
                    <pic:cNvPicPr>
                      <a:picLocks noChangeAspect="1"/>
                    </pic:cNvPicPr>
                  </pic:nvPicPr>
                  <pic:blipFill rotWithShape="1">
                    <a:blip r:embed="rId33" cstate="print">
                      <a:extLst>
                        <a:ext uri="{28A0092B-C50C-407E-A947-70E740481C1C}">
                          <a14:useLocalDpi xmlns:a14="http://schemas.microsoft.com/office/drawing/2010/main" val="0"/>
                        </a:ext>
                      </a:extLst>
                    </a:blip>
                    <a:srcRect t="1010" b="11382"/>
                    <a:stretch>
                      <a:fillRect/>
                    </a:stretch>
                  </pic:blipFill>
                  <pic:spPr>
                    <a:xfrm>
                      <a:off x="0" y="0"/>
                      <a:ext cx="914400" cy="914400"/>
                    </a:xfrm>
                    <a:prstGeom prst="rect">
                      <a:avLst/>
                    </a:prstGeom>
                  </pic:spPr>
                </pic:pic>
              </a:graphicData>
            </a:graphic>
          </wp:anchor>
        </w:drawing>
      </w:r>
      <w:r w:rsidR="00E40BB4">
        <w:rPr>
          <w:b/>
          <w:bCs/>
        </w:rPr>
        <w:t>Business Analyst</w:t>
      </w:r>
      <w:r w:rsidR="00E40BB4" w:rsidRPr="0039202D">
        <w:rPr>
          <w:b/>
          <w:bCs/>
        </w:rPr>
        <w:t xml:space="preserve"> 1</w:t>
      </w:r>
      <w:r w:rsidR="00E40BB4">
        <w:t xml:space="preserve">: Our Business Analyst 1, </w:t>
      </w:r>
      <w:r w:rsidR="00E40BB4" w:rsidRPr="00053FF5">
        <w:rPr>
          <w:b/>
          <w:bCs/>
        </w:rPr>
        <w:t>Jeya Murugan</w:t>
      </w:r>
      <w:r w:rsidR="00E40BB4">
        <w:t xml:space="preserve">, </w:t>
      </w:r>
      <w:r w:rsidR="009F5E93" w:rsidRPr="009F5E93">
        <w:t xml:space="preserve">brings extensive experience </w:t>
      </w:r>
      <w:r w:rsidR="00E8386F">
        <w:t>with CalSAWS</w:t>
      </w:r>
      <w:r w:rsidR="0081625E">
        <w:t>.</w:t>
      </w:r>
      <w:r w:rsidR="009F5E93" w:rsidRPr="009F5E93">
        <w:t xml:space="preserve"> She has successfully supported system enhancements by validating functional requirements, ensuring alignment with program rules, eligibility criteria, and regulatory compliance. Her background includes contributing to prioritization and quality reviews of system changes, supporting requirements traceability efforts, and leveraging analytics to drive data-informed decisions. As a techno-functional analyst, Jeya can seamlessly transition across program areas, bridging business needs and technical solutions to provide actionable insights that enhance program accuracy, operational efficiency, and overall service delivery.</w:t>
      </w:r>
      <w:r w:rsidR="00AF6ABC">
        <w:t xml:space="preserve"> Jeya h</w:t>
      </w:r>
      <w:r w:rsidR="000034F2">
        <w:t xml:space="preserve">as </w:t>
      </w:r>
      <w:r w:rsidR="004422BD">
        <w:t>the</w:t>
      </w:r>
      <w:r w:rsidR="000034F2">
        <w:t xml:space="preserve"> following certifications: AWS – Cloud Practi</w:t>
      </w:r>
      <w:r w:rsidR="008F2B85">
        <w:t>tioner and CSM</w:t>
      </w:r>
      <w:r w:rsidR="0004674B">
        <w:t>.</w:t>
      </w:r>
    </w:p>
    <w:p w14:paraId="1A1B519B" w14:textId="0BC212B4" w:rsidR="00E40BB4" w:rsidRDefault="002B178E" w:rsidP="00977F16">
      <w:pPr>
        <w:pStyle w:val="PBulletlevel1"/>
      </w:pPr>
      <w:r w:rsidRPr="002B178E">
        <w:rPr>
          <w:noProof/>
        </w:rPr>
        <w:drawing>
          <wp:anchor distT="0" distB="0" distL="114300" distR="114300" simplePos="0" relativeHeight="251658255" behindDoc="0" locked="0" layoutInCell="1" allowOverlap="1" wp14:anchorId="67AA8F67" wp14:editId="4B9A75E5">
            <wp:simplePos x="0" y="0"/>
            <wp:positionH relativeFrom="margin">
              <wp:align>right</wp:align>
            </wp:positionH>
            <wp:positionV relativeFrom="paragraph">
              <wp:posOffset>0</wp:posOffset>
            </wp:positionV>
            <wp:extent cx="914400" cy="914400"/>
            <wp:effectExtent l="0" t="0" r="0" b="0"/>
            <wp:wrapSquare wrapText="bothSides"/>
            <wp:docPr id="21" name="Picture 20" descr="A close-up of a person smiling&#10;&#10;AI-generated content may be incorrect.">
              <a:extLst xmlns:a="http://schemas.openxmlformats.org/drawingml/2006/main">
                <a:ext uri="{FF2B5EF4-FFF2-40B4-BE49-F238E27FC236}">
                  <a16:creationId xmlns:a16="http://schemas.microsoft.com/office/drawing/2014/main" id="{2901F072-2417-A931-79C7-56067F832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close-up of a person smiling&#10;&#10;AI-generated content may be incorrect.">
                      <a:extLst>
                        <a:ext uri="{FF2B5EF4-FFF2-40B4-BE49-F238E27FC236}">
                          <a16:creationId xmlns:a16="http://schemas.microsoft.com/office/drawing/2014/main" id="{2901F072-2417-A931-79C7-56067F8327AD}"/>
                        </a:ext>
                      </a:extLst>
                    </pic:cNvPr>
                    <pic:cNvPicPr>
                      <a:picLocks noChangeAspect="1"/>
                    </pic:cNvPicPr>
                  </pic:nvPicPr>
                  <pic:blipFill rotWithShape="1">
                    <a:blip r:embed="rId34" cstate="print">
                      <a:extLst>
                        <a:ext uri="{28A0092B-C50C-407E-A947-70E740481C1C}">
                          <a14:useLocalDpi xmlns:a14="http://schemas.microsoft.com/office/drawing/2010/main" val="0"/>
                        </a:ext>
                      </a:extLst>
                    </a:blip>
                    <a:srcRect l="11787" t="5217" r="7576" b="15275"/>
                    <a:stretch>
                      <a:fillRect/>
                    </a:stretch>
                  </pic:blipFill>
                  <pic:spPr>
                    <a:xfrm>
                      <a:off x="0" y="0"/>
                      <a:ext cx="914400" cy="914400"/>
                    </a:xfrm>
                    <a:prstGeom prst="rect">
                      <a:avLst/>
                    </a:prstGeom>
                  </pic:spPr>
                </pic:pic>
              </a:graphicData>
            </a:graphic>
          </wp:anchor>
        </w:drawing>
      </w:r>
      <w:r w:rsidR="00020074">
        <w:rPr>
          <w:b/>
          <w:bCs/>
        </w:rPr>
        <w:t>Business Analyst</w:t>
      </w:r>
      <w:r w:rsidR="00020074" w:rsidRPr="0039202D">
        <w:rPr>
          <w:b/>
          <w:bCs/>
        </w:rPr>
        <w:t xml:space="preserve"> </w:t>
      </w:r>
      <w:r w:rsidR="00E40BB4">
        <w:rPr>
          <w:b/>
          <w:bCs/>
        </w:rPr>
        <w:t>2</w:t>
      </w:r>
      <w:r w:rsidR="00E40BB4">
        <w:t xml:space="preserve">: Our </w:t>
      </w:r>
      <w:r w:rsidR="00020074">
        <w:t xml:space="preserve">Business Analyst </w:t>
      </w:r>
      <w:r w:rsidR="00E40BB4">
        <w:t xml:space="preserve">2, </w:t>
      </w:r>
      <w:r w:rsidR="00020074" w:rsidRPr="00053FF5">
        <w:rPr>
          <w:b/>
          <w:bCs/>
        </w:rPr>
        <w:t xml:space="preserve">Noopur </w:t>
      </w:r>
      <w:r w:rsidR="00511F10" w:rsidRPr="00053FF5">
        <w:rPr>
          <w:b/>
          <w:bCs/>
        </w:rPr>
        <w:t>Muranjan</w:t>
      </w:r>
      <w:r w:rsidR="00E40BB4">
        <w:t xml:space="preserve">, </w:t>
      </w:r>
      <w:r w:rsidR="008A52C5" w:rsidRPr="00312713">
        <w:t xml:space="preserve">brings in-depth </w:t>
      </w:r>
      <w:r w:rsidR="00CC70EA">
        <w:t>IE</w:t>
      </w:r>
      <w:r w:rsidRPr="66749EBC">
        <w:rPr>
          <w:color w:val="auto"/>
        </w:rPr>
        <w:t xml:space="preserve"> </w:t>
      </w:r>
      <w:r w:rsidR="008A52C5" w:rsidRPr="00312713">
        <w:t>experience. She excels at eliciting, analyzing, and documenting business requirements, supporting system design, and driving process improvements to ensure solutions align with program goals, county operations, and user needs. Noopur provides expertise in regulatory compliance, data analysis, and reporting, ensuring that system enhancements support program integrity and informed decision-making. By bridging the gap between stakeholders and technical teams, she enables effective communication, promotes alignment across counties, and drives successful project outcomes in complex, multi-jurisdictional environments.</w:t>
      </w:r>
      <w:r w:rsidR="004646D3">
        <w:t xml:space="preserve"> Noopur has</w:t>
      </w:r>
      <w:r w:rsidR="3C250237">
        <w:t xml:space="preserve"> </w:t>
      </w:r>
      <w:r w:rsidR="5F09CE76">
        <w:t>the</w:t>
      </w:r>
      <w:r w:rsidR="004646D3">
        <w:t xml:space="preserve"> following certifications: </w:t>
      </w:r>
      <w:r w:rsidR="00B6485F">
        <w:t>PMI-</w:t>
      </w:r>
      <w:r w:rsidR="00C85248">
        <w:t>PMP</w:t>
      </w:r>
      <w:r w:rsidR="002E1404">
        <w:t xml:space="preserve">, CSM, </w:t>
      </w:r>
      <w:r w:rsidR="003E5B08">
        <w:t xml:space="preserve">and </w:t>
      </w:r>
      <w:r w:rsidR="00BF0F5F">
        <w:t xml:space="preserve">AWS Certified </w:t>
      </w:r>
      <w:r w:rsidR="007F512C">
        <w:t>Cloud Practitioner.</w:t>
      </w:r>
    </w:p>
    <w:p w14:paraId="5DB998F6" w14:textId="0509799A" w:rsidR="00E40BB4" w:rsidRDefault="005405EA" w:rsidP="00977F16">
      <w:pPr>
        <w:pStyle w:val="PBulletlevel1"/>
      </w:pPr>
      <w:r w:rsidRPr="005405EA">
        <w:rPr>
          <w:noProof/>
        </w:rPr>
        <w:drawing>
          <wp:anchor distT="0" distB="0" distL="114300" distR="114300" simplePos="0" relativeHeight="251658256" behindDoc="0" locked="0" layoutInCell="1" allowOverlap="1" wp14:anchorId="50E4111E" wp14:editId="6838480C">
            <wp:simplePos x="0" y="0"/>
            <wp:positionH relativeFrom="margin">
              <wp:align>right</wp:align>
            </wp:positionH>
            <wp:positionV relativeFrom="paragraph">
              <wp:posOffset>8255</wp:posOffset>
            </wp:positionV>
            <wp:extent cx="914400" cy="914400"/>
            <wp:effectExtent l="0" t="0" r="0" b="0"/>
            <wp:wrapSquare wrapText="bothSides"/>
            <wp:docPr id="23" name="Picture 22" descr="A person with red hair smiling&#10;&#10;AI-generated content may be incorrect.">
              <a:extLst xmlns:a="http://schemas.openxmlformats.org/drawingml/2006/main">
                <a:ext uri="{FF2B5EF4-FFF2-40B4-BE49-F238E27FC236}">
                  <a16:creationId xmlns:a16="http://schemas.microsoft.com/office/drawing/2014/main" id="{382CB76F-69AA-2459-E105-1573F6A20B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person with red hair smiling&#10;&#10;AI-generated content may be incorrect.">
                      <a:extLst>
                        <a:ext uri="{FF2B5EF4-FFF2-40B4-BE49-F238E27FC236}">
                          <a16:creationId xmlns:a16="http://schemas.microsoft.com/office/drawing/2014/main" id="{382CB76F-69AA-2459-E105-1573F6A20B9B}"/>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t="1084" b="1084"/>
                    <a:stretch>
                      <a:fillRect/>
                    </a:stretch>
                  </pic:blipFill>
                  <pic:spPr>
                    <a:xfrm>
                      <a:off x="0" y="0"/>
                      <a:ext cx="914400" cy="914400"/>
                    </a:xfrm>
                    <a:prstGeom prst="rect">
                      <a:avLst/>
                    </a:prstGeom>
                  </pic:spPr>
                </pic:pic>
              </a:graphicData>
            </a:graphic>
          </wp:anchor>
        </w:drawing>
      </w:r>
      <w:r w:rsidR="00020074" w:rsidRPr="00F352BE">
        <w:rPr>
          <w:b/>
          <w:bCs/>
        </w:rPr>
        <w:t xml:space="preserve">Business Analyst </w:t>
      </w:r>
      <w:r w:rsidR="00E40BB4" w:rsidRPr="00F352BE">
        <w:rPr>
          <w:b/>
          <w:bCs/>
        </w:rPr>
        <w:t>3</w:t>
      </w:r>
      <w:r w:rsidR="00E40BB4">
        <w:t xml:space="preserve">: Our </w:t>
      </w:r>
      <w:r w:rsidR="00020074">
        <w:t xml:space="preserve">Business Analyst </w:t>
      </w:r>
      <w:r w:rsidR="00E40BB4">
        <w:t xml:space="preserve">3, </w:t>
      </w:r>
      <w:r w:rsidR="00B14E49" w:rsidRPr="00053FF5">
        <w:rPr>
          <w:b/>
          <w:bCs/>
        </w:rPr>
        <w:t>Cecilia Rodriguez</w:t>
      </w:r>
      <w:r w:rsidR="00E40BB4">
        <w:t xml:space="preserve">, </w:t>
      </w:r>
      <w:r w:rsidR="009C45B9">
        <w:t>brings</w:t>
      </w:r>
      <w:r w:rsidR="002309C5" w:rsidRPr="00F352BE">
        <w:rPr>
          <w:bCs/>
        </w:rPr>
        <w:t xml:space="preserve"> </w:t>
      </w:r>
      <w:r w:rsidR="00943992">
        <w:t>extensive</w:t>
      </w:r>
      <w:r w:rsidR="002309C5" w:rsidRPr="00396628">
        <w:t xml:space="preserve"> experience </w:t>
      </w:r>
      <w:r w:rsidR="00943992">
        <w:t xml:space="preserve">in multiple states </w:t>
      </w:r>
      <w:r w:rsidR="002309C5" w:rsidRPr="00396628">
        <w:t xml:space="preserve">supporting complex </w:t>
      </w:r>
      <w:r w:rsidR="00943992">
        <w:t>eligibility prog</w:t>
      </w:r>
      <w:r w:rsidR="001A58B6">
        <w:t>ram</w:t>
      </w:r>
      <w:r w:rsidR="002309C5" w:rsidRPr="00396628">
        <w:t xml:space="preserve"> workflows</w:t>
      </w:r>
      <w:r w:rsidR="002309C5" w:rsidRPr="00F352BE">
        <w:rPr>
          <w:bCs/>
        </w:rPr>
        <w:t xml:space="preserve">, including eligibility rules, benefits calculations, and cross-program integrations. She has successfully contributed to prioritization and quality review of system enhancements, applying her knowledge to ensure compliance with state and federal regulations, </w:t>
      </w:r>
      <w:r w:rsidR="0076754A" w:rsidRPr="00F352BE">
        <w:rPr>
          <w:bCs/>
        </w:rPr>
        <w:t>identifying</w:t>
      </w:r>
      <w:r w:rsidR="002309C5" w:rsidRPr="00F352BE">
        <w:rPr>
          <w:bCs/>
        </w:rPr>
        <w:t xml:space="preserve"> risks, and recommend</w:t>
      </w:r>
      <w:r w:rsidR="00A8482B" w:rsidRPr="00F352BE">
        <w:rPr>
          <w:bCs/>
        </w:rPr>
        <w:t>ing</w:t>
      </w:r>
      <w:r w:rsidR="002309C5" w:rsidRPr="00F352BE">
        <w:rPr>
          <w:bCs/>
        </w:rPr>
        <w:t xml:space="preserve"> solutions. Her experience</w:t>
      </w:r>
      <w:r w:rsidR="001A58B6" w:rsidRPr="00F352BE">
        <w:rPr>
          <w:bCs/>
        </w:rPr>
        <w:t xml:space="preserve"> in</w:t>
      </w:r>
      <w:r w:rsidR="002309C5" w:rsidRPr="00F352BE">
        <w:rPr>
          <w:bCs/>
        </w:rPr>
        <w:t xml:space="preserve"> bridging business needs with technical implementation enables her to consistently deliver high-quality, reliable outcomes that enhance program integrity and operational efficiency</w:t>
      </w:r>
      <w:r w:rsidR="00E6706B" w:rsidRPr="00F352BE">
        <w:rPr>
          <w:bCs/>
        </w:rPr>
        <w:t>.</w:t>
      </w:r>
    </w:p>
    <w:p w14:paraId="2E7A5928" w14:textId="27F9C1EA" w:rsidR="004F634E" w:rsidRDefault="004F634E" w:rsidP="004F634E">
      <w:pPr>
        <w:pStyle w:val="PBodytext"/>
      </w:pPr>
      <w:r w:rsidRPr="00DF688C">
        <w:lastRenderedPageBreak/>
        <w:t xml:space="preserve">This combined expertise </w:t>
      </w:r>
      <w:r w:rsidR="00F352BE">
        <w:t xml:space="preserve">of three (3) Business Analysts </w:t>
      </w:r>
      <w:r w:rsidRPr="00DF688C">
        <w:t>enables the Functional Team to provide comprehensive, high-quality support to Jimmie Jimenez, ensuring consistent delivery of accurate, compliant, and efficient eligibility system functionality across all programs and counties.</w:t>
      </w:r>
    </w:p>
    <w:p w14:paraId="26BB27D4" w14:textId="77777777" w:rsidR="004F634E" w:rsidRPr="002D20F0" w:rsidRDefault="004F634E" w:rsidP="00977F16">
      <w:pPr>
        <w:pStyle w:val="PSubheading3"/>
        <w:rPr>
          <w:color w:val="2A4084" w:themeColor="accent1"/>
        </w:rPr>
      </w:pPr>
      <w:bookmarkStart w:id="57" w:name="_Toc212059044"/>
      <w:r w:rsidRPr="002D20F0">
        <w:rPr>
          <w:color w:val="2A4084" w:themeColor="accent1"/>
        </w:rPr>
        <w:t>Technical Team:</w:t>
      </w:r>
      <w:bookmarkEnd w:id="57"/>
    </w:p>
    <w:p w14:paraId="74F3B0C0" w14:textId="2A8C2994" w:rsidR="004F634E" w:rsidRDefault="004F634E" w:rsidP="004F634E">
      <w:pPr>
        <w:pStyle w:val="PBodytext"/>
      </w:pPr>
      <w:r w:rsidRPr="004F6B31">
        <w:t xml:space="preserve">The Technical Team, led by </w:t>
      </w:r>
      <w:r w:rsidRPr="00053FF5">
        <w:rPr>
          <w:b/>
          <w:bCs/>
        </w:rPr>
        <w:t>Nazeem Sheik</w:t>
      </w:r>
      <w:r w:rsidRPr="004F6B31">
        <w:t xml:space="preserve">, brings extensive experience in guiding technical and QA efforts for large-scale, multi-contractor eligibility </w:t>
      </w:r>
      <w:r w:rsidR="006137D7">
        <w:t xml:space="preserve">and DMV </w:t>
      </w:r>
      <w:r w:rsidRPr="004F6B31">
        <w:t xml:space="preserve">systems. Nazeem is supported by two Technical Leads with hands-on expertise in system architecture, cloud migration, modern engineering practices, </w:t>
      </w:r>
      <w:r w:rsidR="006137D7">
        <w:t>security architecture, c</w:t>
      </w:r>
      <w:r w:rsidR="00E21F6B" w:rsidRPr="00E21F6B">
        <w:t xml:space="preserve">all </w:t>
      </w:r>
      <w:r w:rsidR="006137D7">
        <w:t>c</w:t>
      </w:r>
      <w:r w:rsidR="00E21F6B" w:rsidRPr="00E21F6B">
        <w:t xml:space="preserve">enter and </w:t>
      </w:r>
      <w:r w:rsidR="006137D7">
        <w:t>i</w:t>
      </w:r>
      <w:r w:rsidR="00E21F6B" w:rsidRPr="00E21F6B">
        <w:t>maging</w:t>
      </w:r>
      <w:r w:rsidR="00E21F6B">
        <w:t xml:space="preserve">, </w:t>
      </w:r>
      <w:r w:rsidRPr="004F6B31">
        <w:t>and integrated QA processes, ensuring secure, high-performing, and fully compliant system delivery.</w:t>
      </w:r>
      <w:r w:rsidR="008730B8">
        <w:t xml:space="preserve"> </w:t>
      </w:r>
      <w:r w:rsidR="008730B8" w:rsidRPr="008730B8">
        <w:t>The team led transformations of legacy systems to modular, cloud-native architectures, implemented CI/CD pipelines to streamline QA validations, and applied security and compliance standards</w:t>
      </w:r>
      <w:r w:rsidR="008730B8">
        <w:t>.</w:t>
      </w:r>
      <w:r w:rsidR="00890D27">
        <w:t xml:space="preserve"> </w:t>
      </w:r>
      <w:r w:rsidR="00890D27" w:rsidRPr="00890D27">
        <w:t>They</w:t>
      </w:r>
      <w:r w:rsidR="00657EAC">
        <w:t xml:space="preserve"> have</w:t>
      </w:r>
      <w:r w:rsidR="00890D27" w:rsidRPr="00890D27">
        <w:t xml:space="preserve"> provide</w:t>
      </w:r>
      <w:r w:rsidR="00657EAC">
        <w:t>d</w:t>
      </w:r>
      <w:r w:rsidR="00890D27" w:rsidRPr="00890D27">
        <w:t xml:space="preserve"> technical oversight and QA leadership by reviewing deliverables, coordinating development and testing teams, and leveraging performance metrics to mitigate risks, optimize system operations, and ensure high-quality outcomes across complex, multi-contractor environments.</w:t>
      </w:r>
    </w:p>
    <w:p w14:paraId="02514947" w14:textId="38971F08" w:rsidR="00E45F82" w:rsidRPr="00312713" w:rsidRDefault="007950AB" w:rsidP="00977F16">
      <w:pPr>
        <w:pStyle w:val="PBulletlevel1"/>
        <w:rPr>
          <w:bCs/>
        </w:rPr>
      </w:pPr>
      <w:r w:rsidRPr="007950AB">
        <w:rPr>
          <w:noProof/>
        </w:rPr>
        <w:drawing>
          <wp:anchor distT="0" distB="0" distL="114300" distR="114300" simplePos="0" relativeHeight="251658257" behindDoc="0" locked="0" layoutInCell="1" allowOverlap="1" wp14:anchorId="5F920028" wp14:editId="028C5C90">
            <wp:simplePos x="0" y="0"/>
            <wp:positionH relativeFrom="margin">
              <wp:align>right</wp:align>
            </wp:positionH>
            <wp:positionV relativeFrom="paragraph">
              <wp:posOffset>3810</wp:posOffset>
            </wp:positionV>
            <wp:extent cx="914400" cy="914400"/>
            <wp:effectExtent l="0" t="0" r="0" b="0"/>
            <wp:wrapSquare wrapText="bothSides"/>
            <wp:docPr id="1389447771" name="Picture 3" descr="A person in a suit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47771" name="Picture 3" descr="A person in a suit and tie&#10;&#10;AI-generated content may be incorrect."/>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21" r="1121"/>
                    <a:stretch>
                      <a:fillRect/>
                    </a:stretch>
                  </pic:blipFill>
                  <pic:spPr bwMode="auto">
                    <a:xfrm flipH="1">
                      <a:off x="0" y="0"/>
                      <a:ext cx="914400" cy="914400"/>
                    </a:xfrm>
                    <a:prstGeom prst="rect">
                      <a:avLst/>
                    </a:prstGeom>
                    <a:noFill/>
                    <a:ln>
                      <a:noFill/>
                    </a:ln>
                    <a:extLst>
                      <a:ext uri="{53640926-AAD7-44D8-BBD7-CCE9431645EC}">
                        <a14:shadowObscured xmlns:a14="http://schemas.microsoft.com/office/drawing/2010/main"/>
                      </a:ext>
                    </a:extLst>
                  </pic:spPr>
                </pic:pic>
              </a:graphicData>
            </a:graphic>
          </wp:anchor>
        </w:drawing>
      </w:r>
      <w:r w:rsidR="00B14E49" w:rsidRPr="00B14E49">
        <w:rPr>
          <w:b/>
          <w:bCs/>
        </w:rPr>
        <w:t>Security Lead</w:t>
      </w:r>
      <w:r w:rsidR="00B14E49">
        <w:t xml:space="preserve">: Our Security Lead, </w:t>
      </w:r>
      <w:r w:rsidR="00B14E49" w:rsidRPr="00053FF5">
        <w:rPr>
          <w:b/>
          <w:bCs/>
        </w:rPr>
        <w:t>Bhaskar Kakulavarapu</w:t>
      </w:r>
      <w:r w:rsidR="00B14E49">
        <w:t xml:space="preserve">, </w:t>
      </w:r>
      <w:r w:rsidR="00E45F82" w:rsidRPr="00312713">
        <w:rPr>
          <w:bCs/>
        </w:rPr>
        <w:t xml:space="preserve">brings deep expertise in securing large-scale, cloud-based </w:t>
      </w:r>
      <w:r w:rsidR="00513A27">
        <w:rPr>
          <w:bCs/>
        </w:rPr>
        <w:t xml:space="preserve">HHS </w:t>
      </w:r>
      <w:r w:rsidR="00E45F82" w:rsidRPr="00312713">
        <w:rPr>
          <w:bCs/>
        </w:rPr>
        <w:t xml:space="preserve">systems and modern </w:t>
      </w:r>
      <w:r w:rsidR="007E2FCC" w:rsidRPr="00312713">
        <w:rPr>
          <w:bCs/>
        </w:rPr>
        <w:t>architecture</w:t>
      </w:r>
      <w:r w:rsidR="00E45F82" w:rsidRPr="00312713">
        <w:rPr>
          <w:bCs/>
        </w:rPr>
        <w:t xml:space="preserve">. </w:t>
      </w:r>
      <w:r w:rsidR="007E2FCC">
        <w:rPr>
          <w:bCs/>
        </w:rPr>
        <w:t>He has</w:t>
      </w:r>
      <w:r w:rsidR="00E45F82" w:rsidRPr="00312713">
        <w:rPr>
          <w:bCs/>
        </w:rPr>
        <w:t xml:space="preserve"> extensive experience implementing security controls for cloud-native microservices and </w:t>
      </w:r>
      <w:r w:rsidR="00E45F82" w:rsidRPr="00312713">
        <w:t>serverless environments</w:t>
      </w:r>
      <w:r w:rsidR="00E45F82" w:rsidRPr="00312713">
        <w:rPr>
          <w:bCs/>
        </w:rPr>
        <w:t xml:space="preserve">, ensuring compliance with federal and state regulations such as NIST, HIPAA, and IRS Pub 1075. </w:t>
      </w:r>
      <w:r w:rsidR="007E2FCC">
        <w:rPr>
          <w:bCs/>
        </w:rPr>
        <w:t>His</w:t>
      </w:r>
      <w:r w:rsidR="00E45F82" w:rsidRPr="00312713">
        <w:rPr>
          <w:bCs/>
        </w:rPr>
        <w:t xml:space="preserve"> background includes developing and enforcing security policies, conducting vulnerability assessments, and implementing proactive threat detection and incident response strategies. By embedding security throughout the system development lifecycle, </w:t>
      </w:r>
      <w:r w:rsidR="00CD2759">
        <w:rPr>
          <w:bCs/>
        </w:rPr>
        <w:t>Bhaskar</w:t>
      </w:r>
      <w:r w:rsidR="00E45F82" w:rsidRPr="00312713">
        <w:rPr>
          <w:bCs/>
        </w:rPr>
        <w:t xml:space="preserve"> help</w:t>
      </w:r>
      <w:r w:rsidR="00CD2759">
        <w:rPr>
          <w:bCs/>
        </w:rPr>
        <w:t>s</w:t>
      </w:r>
      <w:r w:rsidR="00E45F82" w:rsidRPr="00312713">
        <w:rPr>
          <w:bCs/>
        </w:rPr>
        <w:t xml:space="preserve"> organizations maintain resilient, secure, and compliant platforms as they modernize and transition to modular, future-ready solutions.</w:t>
      </w:r>
      <w:r w:rsidR="00E13BEB">
        <w:rPr>
          <w:bCs/>
        </w:rPr>
        <w:t xml:space="preserve"> Bhaskar has following certifications: </w:t>
      </w:r>
      <w:r w:rsidR="00891361" w:rsidRPr="0032681E">
        <w:t xml:space="preserve">Certified Information Systems Security Professional </w:t>
      </w:r>
      <w:r w:rsidR="001C6134">
        <w:t xml:space="preserve">(CISSP) </w:t>
      </w:r>
      <w:r w:rsidR="00891361" w:rsidRPr="0032681E">
        <w:t xml:space="preserve">and </w:t>
      </w:r>
      <w:r w:rsidR="0032681E" w:rsidRPr="0032681E">
        <w:t>Certified Information Security Manager</w:t>
      </w:r>
      <w:r w:rsidR="001C6134">
        <w:t xml:space="preserve"> (CISM)</w:t>
      </w:r>
      <w:r w:rsidR="0032681E" w:rsidRPr="0032681E">
        <w:t>.</w:t>
      </w:r>
    </w:p>
    <w:p w14:paraId="131C306C" w14:textId="64D9B366" w:rsidR="00B14E49" w:rsidRDefault="006632A3" w:rsidP="00977F16">
      <w:pPr>
        <w:pStyle w:val="PBulletlevel1"/>
      </w:pPr>
      <w:r w:rsidRPr="006632A3">
        <w:rPr>
          <w:bCs/>
          <w:noProof/>
        </w:rPr>
        <w:drawing>
          <wp:anchor distT="0" distB="0" distL="114300" distR="114300" simplePos="0" relativeHeight="251658253" behindDoc="0" locked="0" layoutInCell="1" allowOverlap="1" wp14:anchorId="7FB6A350" wp14:editId="75113D74">
            <wp:simplePos x="0" y="0"/>
            <wp:positionH relativeFrom="margin">
              <wp:align>right</wp:align>
            </wp:positionH>
            <wp:positionV relativeFrom="paragraph">
              <wp:posOffset>25400</wp:posOffset>
            </wp:positionV>
            <wp:extent cx="914400" cy="914400"/>
            <wp:effectExtent l="0" t="0" r="0" b="0"/>
            <wp:wrapSquare wrapText="bothSides"/>
            <wp:docPr id="17" name="Picture 16" descr="A person with a mustache&#10;&#10;AI-generated content may be incorrect.">
              <a:extLst xmlns:a="http://schemas.openxmlformats.org/drawingml/2006/main">
                <a:ext uri="{FF2B5EF4-FFF2-40B4-BE49-F238E27FC236}">
                  <a16:creationId xmlns:a16="http://schemas.microsoft.com/office/drawing/2014/main" id="{E658AAB1-AA3F-7711-3C19-66B6FA6E7C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person with a mustache&#10;&#10;AI-generated content may be incorrect.">
                      <a:extLst>
                        <a:ext uri="{FF2B5EF4-FFF2-40B4-BE49-F238E27FC236}">
                          <a16:creationId xmlns:a16="http://schemas.microsoft.com/office/drawing/2014/main" id="{E658AAB1-AA3F-7711-3C19-66B6FA6E7CA7}"/>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t="4990" b="4990"/>
                    <a:stretch>
                      <a:fillRect/>
                    </a:stretch>
                  </pic:blipFill>
                  <pic:spPr>
                    <a:xfrm>
                      <a:off x="0" y="0"/>
                      <a:ext cx="914400" cy="914400"/>
                    </a:xfrm>
                    <a:prstGeom prst="rect">
                      <a:avLst/>
                    </a:prstGeom>
                  </pic:spPr>
                </pic:pic>
              </a:graphicData>
            </a:graphic>
          </wp:anchor>
        </w:drawing>
      </w:r>
      <w:r w:rsidR="00B14E49" w:rsidRPr="00B14E49">
        <w:rPr>
          <w:b/>
          <w:bCs/>
        </w:rPr>
        <w:t>Technical Lead</w:t>
      </w:r>
      <w:r w:rsidR="00B14E49">
        <w:t xml:space="preserve">: Our Technical Lead (AWS), </w:t>
      </w:r>
      <w:r w:rsidR="00B14E49" w:rsidRPr="00053FF5">
        <w:rPr>
          <w:b/>
          <w:bCs/>
        </w:rPr>
        <w:t>Ravi Ka</w:t>
      </w:r>
      <w:r w:rsidR="003F3D1D">
        <w:rPr>
          <w:b/>
          <w:bCs/>
        </w:rPr>
        <w:t>sarla</w:t>
      </w:r>
      <w:r w:rsidR="00B14E49">
        <w:t xml:space="preserve">, </w:t>
      </w:r>
      <w:r w:rsidR="00B052F5" w:rsidRPr="00312713">
        <w:rPr>
          <w:bCs/>
        </w:rPr>
        <w:t>brings extensive</w:t>
      </w:r>
      <w:r w:rsidRPr="006632A3">
        <w:rPr>
          <w:bCs/>
        </w:rPr>
        <w:t xml:space="preserve"> </w:t>
      </w:r>
      <w:r w:rsidR="00B052F5" w:rsidRPr="00312713">
        <w:rPr>
          <w:bCs/>
        </w:rPr>
        <w:t xml:space="preserve">experience in architecting, deploying, and optimizing solutions </w:t>
      </w:r>
      <w:r w:rsidR="008D6E56">
        <w:rPr>
          <w:bCs/>
        </w:rPr>
        <w:t xml:space="preserve">in </w:t>
      </w:r>
      <w:r w:rsidR="00B052F5" w:rsidRPr="00312713">
        <w:rPr>
          <w:bCs/>
        </w:rPr>
        <w:t xml:space="preserve">AWS platform. He has deep expertise in designing </w:t>
      </w:r>
      <w:r w:rsidR="00B052F5" w:rsidRPr="00312713">
        <w:t>cloud-native, modular systems leveraging AWS services such as Lambda for serverless architectures,</w:t>
      </w:r>
      <w:r w:rsidR="00B052F5" w:rsidRPr="00312713">
        <w:rPr>
          <w:bCs/>
        </w:rPr>
        <w:t xml:space="preserve"> containerized workloads, and microservices-based deployments. Ravi has successfully led cloud migration initiatives, </w:t>
      </w:r>
      <w:r w:rsidR="00103385" w:rsidRPr="00312713">
        <w:rPr>
          <w:bCs/>
        </w:rPr>
        <w:t>implementing</w:t>
      </w:r>
      <w:r w:rsidR="00B052F5" w:rsidRPr="00312713">
        <w:rPr>
          <w:bCs/>
        </w:rPr>
        <w:t xml:space="preserve"> scalable CI/CD pipelines</w:t>
      </w:r>
      <w:r w:rsidR="00BD4B98">
        <w:rPr>
          <w:bCs/>
        </w:rPr>
        <w:t xml:space="preserve">. He has experience with </w:t>
      </w:r>
      <w:r w:rsidR="00EB18DF">
        <w:rPr>
          <w:bCs/>
        </w:rPr>
        <w:t>FinOps</w:t>
      </w:r>
      <w:r w:rsidR="00CB3CF5">
        <w:rPr>
          <w:bCs/>
        </w:rPr>
        <w:t xml:space="preserve">, </w:t>
      </w:r>
      <w:r w:rsidR="00B47E8A">
        <w:rPr>
          <w:bCs/>
        </w:rPr>
        <w:t xml:space="preserve">set up </w:t>
      </w:r>
      <w:r w:rsidR="00D0502D">
        <w:rPr>
          <w:bCs/>
        </w:rPr>
        <w:t>cloud cost dashboards</w:t>
      </w:r>
      <w:r w:rsidR="00B052F5" w:rsidRPr="00312713">
        <w:rPr>
          <w:bCs/>
        </w:rPr>
        <w:t xml:space="preserve">, and established governance frameworks to ensure performance, security, cost </w:t>
      </w:r>
      <w:r w:rsidR="004F4789">
        <w:rPr>
          <w:bCs/>
        </w:rPr>
        <w:t xml:space="preserve">allocation and </w:t>
      </w:r>
      <w:r w:rsidR="00315CF1">
        <w:rPr>
          <w:bCs/>
        </w:rPr>
        <w:t>unit economics analysis</w:t>
      </w:r>
      <w:r w:rsidR="00B052F5" w:rsidRPr="00312713">
        <w:rPr>
          <w:bCs/>
        </w:rPr>
        <w:t>. His experience includes modernizing legacy systems by adopting AWS best practices, enabling faster development and deployment cycles while improving operational efficiency and reducing total cost of ownership.</w:t>
      </w:r>
      <w:r w:rsidR="007E6300">
        <w:rPr>
          <w:bCs/>
        </w:rPr>
        <w:t xml:space="preserve"> Ravi </w:t>
      </w:r>
      <w:r w:rsidR="004868CE">
        <w:rPr>
          <w:bCs/>
        </w:rPr>
        <w:t>has following certifications</w:t>
      </w:r>
      <w:r w:rsidR="00F613A7">
        <w:rPr>
          <w:bCs/>
        </w:rPr>
        <w:t xml:space="preserve">: </w:t>
      </w:r>
      <w:r w:rsidR="00E95DFE">
        <w:rPr>
          <w:bCs/>
        </w:rPr>
        <w:t>AWS Certified Solutions Architect</w:t>
      </w:r>
      <w:r w:rsidR="004868CE">
        <w:rPr>
          <w:bCs/>
        </w:rPr>
        <w:t xml:space="preserve">, </w:t>
      </w:r>
      <w:r w:rsidR="00E95DFE">
        <w:rPr>
          <w:bCs/>
        </w:rPr>
        <w:t>AWS Certified SysOps Administrator</w:t>
      </w:r>
      <w:r w:rsidR="004868CE">
        <w:rPr>
          <w:bCs/>
        </w:rPr>
        <w:t xml:space="preserve">, Green Belt Certified, </w:t>
      </w:r>
      <w:r w:rsidR="00483CC1">
        <w:rPr>
          <w:bCs/>
        </w:rPr>
        <w:t xml:space="preserve">Siebel CRM Certified, </w:t>
      </w:r>
      <w:r w:rsidR="00E92B02">
        <w:rPr>
          <w:bCs/>
        </w:rPr>
        <w:t>Oracle Business Intelligence</w:t>
      </w:r>
      <w:r w:rsidR="00F613A7">
        <w:rPr>
          <w:bCs/>
        </w:rPr>
        <w:t xml:space="preserve"> – OBIEE </w:t>
      </w:r>
      <w:r w:rsidR="00483CC1">
        <w:rPr>
          <w:bCs/>
        </w:rPr>
        <w:t>C</w:t>
      </w:r>
      <w:r w:rsidR="00F613A7">
        <w:rPr>
          <w:bCs/>
        </w:rPr>
        <w:t>ertified</w:t>
      </w:r>
      <w:r w:rsidR="008102C9">
        <w:rPr>
          <w:bCs/>
        </w:rPr>
        <w:t xml:space="preserve">, </w:t>
      </w:r>
      <w:r w:rsidR="00483CC1">
        <w:rPr>
          <w:bCs/>
        </w:rPr>
        <w:t xml:space="preserve">and </w:t>
      </w:r>
      <w:r w:rsidR="008102C9">
        <w:rPr>
          <w:bCs/>
        </w:rPr>
        <w:t>Oracle Data Integrator</w:t>
      </w:r>
      <w:r w:rsidR="00F613A7">
        <w:rPr>
          <w:bCs/>
        </w:rPr>
        <w:t xml:space="preserve"> – ODI Certified</w:t>
      </w:r>
      <w:r w:rsidR="0005370C">
        <w:rPr>
          <w:bCs/>
        </w:rPr>
        <w:t>.</w:t>
      </w:r>
    </w:p>
    <w:p w14:paraId="79548909" w14:textId="15D90C99" w:rsidR="004F634E" w:rsidRDefault="004F634E" w:rsidP="004F634E">
      <w:pPr>
        <w:pStyle w:val="PBodytext"/>
      </w:pPr>
      <w:r w:rsidRPr="00180EDD">
        <w:lastRenderedPageBreak/>
        <w:t>This combined experience</w:t>
      </w:r>
      <w:r w:rsidR="00B052F5">
        <w:t xml:space="preserve"> of Security Lead and Technical Lead</w:t>
      </w:r>
      <w:r w:rsidRPr="00180EDD">
        <w:t xml:space="preserve"> enables the Technical Team to provide comprehensive technical and QA leadership, ensuring secure, scalable, high-performing, and high-quality system delivery that aligns with modernization goals and evolving business needs.</w:t>
      </w:r>
    </w:p>
    <w:p w14:paraId="3B1A0645" w14:textId="77777777" w:rsidR="004F634E" w:rsidRPr="002D20F0" w:rsidRDefault="004F634E" w:rsidP="00977F16">
      <w:pPr>
        <w:pStyle w:val="PSubheading3"/>
        <w:rPr>
          <w:color w:val="2A4084" w:themeColor="accent1"/>
          <w:szCs w:val="22"/>
        </w:rPr>
      </w:pPr>
      <w:bookmarkStart w:id="58" w:name="_Toc212059045"/>
      <w:r w:rsidRPr="002D20F0">
        <w:rPr>
          <w:color w:val="2A4084" w:themeColor="accent1"/>
        </w:rPr>
        <w:t>PMO Team</w:t>
      </w:r>
      <w:r w:rsidRPr="002D20F0">
        <w:rPr>
          <w:color w:val="2A4084" w:themeColor="accent1"/>
          <w:sz w:val="24"/>
          <w:szCs w:val="24"/>
        </w:rPr>
        <w:t>:</w:t>
      </w:r>
      <w:bookmarkEnd w:id="58"/>
    </w:p>
    <w:p w14:paraId="706F6366" w14:textId="27D68BB9" w:rsidR="004F634E" w:rsidRDefault="004F634E" w:rsidP="004F634E">
      <w:pPr>
        <w:pStyle w:val="PBodytext"/>
      </w:pPr>
      <w:r w:rsidRPr="00F2033B">
        <w:t xml:space="preserve">The PMO Team, led by </w:t>
      </w:r>
      <w:r w:rsidRPr="003F251E">
        <w:rPr>
          <w:b/>
        </w:rPr>
        <w:t>CJ Patel</w:t>
      </w:r>
      <w:r w:rsidRPr="00F2033B">
        <w:t xml:space="preserve">, brings extensive experience in </w:t>
      </w:r>
      <w:r w:rsidR="004E01FB">
        <w:t xml:space="preserve">PMO support and </w:t>
      </w:r>
      <w:r w:rsidRPr="00F2033B">
        <w:t xml:space="preserve">oversight, QA support, and knowledge management for large-scale, multi-contractor eligibility system initiatives. The team ensures high-quality deliverables, seamless project operations, and actionable insights to support informed decision-making. </w:t>
      </w:r>
      <w:r w:rsidR="006C553E">
        <w:t xml:space="preserve">CJ </w:t>
      </w:r>
      <w:r w:rsidRPr="00F2033B">
        <w:t>is supported by two key roles – a PMO Specialist and a Senior Project Administrator</w:t>
      </w:r>
      <w:r>
        <w:t>,</w:t>
      </w:r>
      <w:r w:rsidRPr="00F2033B">
        <w:t xml:space="preserve"> providing comprehensive coverage across project administration, reporting, risk management, and QA coordination.</w:t>
      </w:r>
    </w:p>
    <w:p w14:paraId="1D46016C" w14:textId="711D9C1D" w:rsidR="00567D4C" w:rsidRPr="00312713" w:rsidRDefault="00485440" w:rsidP="00977F16">
      <w:pPr>
        <w:pStyle w:val="PBulletlevel1"/>
        <w:rPr>
          <w:b/>
          <w:bCs/>
        </w:rPr>
      </w:pPr>
      <w:r>
        <w:rPr>
          <w:noProof/>
        </w:rPr>
        <w:drawing>
          <wp:anchor distT="0" distB="0" distL="114300" distR="114300" simplePos="0" relativeHeight="251658258" behindDoc="0" locked="0" layoutInCell="1" allowOverlap="1" wp14:anchorId="6F1C5255" wp14:editId="2580CC6F">
            <wp:simplePos x="0" y="0"/>
            <wp:positionH relativeFrom="margin">
              <wp:align>right</wp:align>
            </wp:positionH>
            <wp:positionV relativeFrom="paragraph">
              <wp:posOffset>29845</wp:posOffset>
            </wp:positionV>
            <wp:extent cx="914400" cy="914400"/>
            <wp:effectExtent l="0" t="0" r="0" b="0"/>
            <wp:wrapSquare wrapText="bothSides"/>
            <wp:docPr id="3" name="Picture 2" descr="A person in a suit and tie&#10;&#10;AI-generated content may be incorrect.">
              <a:extLst xmlns:a="http://schemas.openxmlformats.org/drawingml/2006/main">
                <a:ext uri="{FF2B5EF4-FFF2-40B4-BE49-F238E27FC236}">
                  <a16:creationId xmlns:a16="http://schemas.microsoft.com/office/drawing/2014/main" id="{9AB5FDF4-E2D9-0E19-9ABF-F7A0FAA6F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erson in a suit and tie&#10;&#10;AI-generated content may be incorrect.">
                      <a:extLst>
                        <a:ext uri="{FF2B5EF4-FFF2-40B4-BE49-F238E27FC236}">
                          <a16:creationId xmlns:a16="http://schemas.microsoft.com/office/drawing/2014/main" id="{9AB5FDF4-E2D9-0E19-9ABF-F7A0FAA6FFB1}"/>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anchor>
        </w:drawing>
      </w:r>
      <w:r w:rsidR="00F80229">
        <w:rPr>
          <w:b/>
          <w:bCs/>
        </w:rPr>
        <w:t>PMO Specialist</w:t>
      </w:r>
      <w:r w:rsidR="00B14E49">
        <w:t xml:space="preserve">: Our </w:t>
      </w:r>
      <w:r w:rsidR="00F80229">
        <w:t>PMO Specialist</w:t>
      </w:r>
      <w:r w:rsidR="00B14E49">
        <w:t xml:space="preserve">, </w:t>
      </w:r>
      <w:r w:rsidR="00F80229" w:rsidRPr="007950AB">
        <w:rPr>
          <w:b/>
          <w:bCs/>
        </w:rPr>
        <w:t>Ken French</w:t>
      </w:r>
      <w:r w:rsidR="00B14E49">
        <w:t xml:space="preserve">, </w:t>
      </w:r>
      <w:r w:rsidR="00EF6D51" w:rsidRPr="00EF6D51">
        <w:t xml:space="preserve">brings extensive </w:t>
      </w:r>
      <w:r w:rsidR="00627ECE">
        <w:t xml:space="preserve">IE </w:t>
      </w:r>
      <w:r w:rsidR="00EF6D51" w:rsidRPr="00EF6D51">
        <w:t xml:space="preserve">experience supporting QA operations, including maintaining risk logs, audit records, </w:t>
      </w:r>
      <w:r w:rsidR="0099540F">
        <w:t xml:space="preserve">reviewing </w:t>
      </w:r>
      <w:r w:rsidR="004E2E7D">
        <w:t xml:space="preserve">other contractors’ </w:t>
      </w:r>
      <w:r w:rsidR="00627ECE">
        <w:t xml:space="preserve">workplan </w:t>
      </w:r>
      <w:r w:rsidR="00EF6D51" w:rsidRPr="00EF6D51">
        <w:t>and ensuring alignment with the QA Master Work Schedule. He is skilled in preparing QA performance dashboards, coordinating reporting cycles, and tracking work progress, providing reliable insights that enable informed decision-making and support efficient project operations. Ken has also provided hands-on support to client PMO organizations, assisting with process implementation, coordinating project artifacts, and aligning PMO activities with organizational standards and best practices.</w:t>
      </w:r>
      <w:r w:rsidR="00664D14">
        <w:t xml:space="preserve"> Ken has </w:t>
      </w:r>
      <w:r w:rsidR="00CE32E2">
        <w:t xml:space="preserve">following certifications: </w:t>
      </w:r>
      <w:r w:rsidR="005E1304">
        <w:t>PMI-</w:t>
      </w:r>
      <w:r w:rsidR="00CE32E2">
        <w:t>PM</w:t>
      </w:r>
      <w:r w:rsidR="00854DBF">
        <w:t xml:space="preserve">P, </w:t>
      </w:r>
      <w:r w:rsidR="00A91042">
        <w:t>CSPO</w:t>
      </w:r>
      <w:r w:rsidR="00C43D6A">
        <w:t xml:space="preserve">, </w:t>
      </w:r>
      <w:r w:rsidR="005F7D2F">
        <w:t>CSM</w:t>
      </w:r>
      <w:r w:rsidR="005E1304">
        <w:t>.</w:t>
      </w:r>
    </w:p>
    <w:p w14:paraId="3C767301" w14:textId="2FACF63A" w:rsidR="004F634E" w:rsidRPr="00AD2EBC" w:rsidRDefault="007771AC" w:rsidP="00977F16">
      <w:pPr>
        <w:pStyle w:val="PBulletlevel1"/>
      </w:pPr>
      <w:r w:rsidRPr="007771AC">
        <w:rPr>
          <w:noProof/>
        </w:rPr>
        <w:drawing>
          <wp:anchor distT="0" distB="0" distL="114300" distR="114300" simplePos="0" relativeHeight="251658259" behindDoc="0" locked="0" layoutInCell="1" allowOverlap="1" wp14:anchorId="38D1C1C8" wp14:editId="5331BD52">
            <wp:simplePos x="0" y="0"/>
            <wp:positionH relativeFrom="margin">
              <wp:align>right</wp:align>
            </wp:positionH>
            <wp:positionV relativeFrom="paragraph">
              <wp:posOffset>0</wp:posOffset>
            </wp:positionV>
            <wp:extent cx="914400" cy="914400"/>
            <wp:effectExtent l="0" t="0" r="0" b="0"/>
            <wp:wrapSquare wrapText="bothSides"/>
            <wp:docPr id="25" name="Picture 24" descr="A person with glasses and a necklace&#10;&#10;AI-generated content may be incorrect.">
              <a:extLst xmlns:a="http://schemas.openxmlformats.org/drawingml/2006/main">
                <a:ext uri="{FF2B5EF4-FFF2-40B4-BE49-F238E27FC236}">
                  <a16:creationId xmlns:a16="http://schemas.microsoft.com/office/drawing/2014/main" id="{239ED776-6D50-9FD9-CBE1-5855F718E6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person with glasses and a necklace&#10;&#10;AI-generated content may be incorrect.">
                      <a:extLst>
                        <a:ext uri="{FF2B5EF4-FFF2-40B4-BE49-F238E27FC236}">
                          <a16:creationId xmlns:a16="http://schemas.microsoft.com/office/drawing/2014/main" id="{239ED776-6D50-9FD9-CBE1-5855F718E6E8}"/>
                        </a:ext>
                      </a:extLst>
                    </pic:cNvPr>
                    <pic:cNvPicPr>
                      <a:picLocks noChangeAspect="1"/>
                    </pic:cNvPicPr>
                  </pic:nvPicPr>
                  <pic:blipFill rotWithShape="1">
                    <a:blip r:embed="rId39" cstate="print">
                      <a:extLst>
                        <a:ext uri="{28A0092B-C50C-407E-A947-70E740481C1C}">
                          <a14:useLocalDpi xmlns:a14="http://schemas.microsoft.com/office/drawing/2010/main" val="0"/>
                        </a:ext>
                      </a:extLst>
                    </a:blip>
                    <a:srcRect l="3008" r="3008"/>
                    <a:stretch>
                      <a:fillRect/>
                    </a:stretch>
                  </pic:blipFill>
                  <pic:spPr>
                    <a:xfrm>
                      <a:off x="0" y="0"/>
                      <a:ext cx="914400" cy="914400"/>
                    </a:xfrm>
                    <a:prstGeom prst="rect">
                      <a:avLst/>
                    </a:prstGeom>
                  </pic:spPr>
                </pic:pic>
              </a:graphicData>
            </a:graphic>
          </wp:anchor>
        </w:drawing>
      </w:r>
      <w:r w:rsidR="00F80229">
        <w:rPr>
          <w:b/>
          <w:bCs/>
        </w:rPr>
        <w:t>Project Administrator</w:t>
      </w:r>
      <w:r w:rsidR="00B14E49">
        <w:t>: Our</w:t>
      </w:r>
      <w:r w:rsidR="00F80229">
        <w:t xml:space="preserve"> Project Administrator</w:t>
      </w:r>
      <w:r w:rsidR="00B14E49">
        <w:t xml:space="preserve">, </w:t>
      </w:r>
      <w:r w:rsidR="00F80229" w:rsidRPr="007950AB">
        <w:rPr>
          <w:b/>
          <w:bCs/>
        </w:rPr>
        <w:t>Cathy Ready</w:t>
      </w:r>
      <w:r w:rsidR="00F80229">
        <w:t xml:space="preserve">, </w:t>
      </w:r>
      <w:r w:rsidR="00736BE2">
        <w:t xml:space="preserve">has extensive experience in project administration for complex </w:t>
      </w:r>
      <w:r w:rsidR="001E0E9E">
        <w:t xml:space="preserve">IE </w:t>
      </w:r>
      <w:r w:rsidR="00736BE2">
        <w:t>projects</w:t>
      </w:r>
      <w:r w:rsidR="00DD6AB2">
        <w:t xml:space="preserve"> </w:t>
      </w:r>
      <w:proofErr w:type="gramStart"/>
      <w:r w:rsidR="00DD6AB2">
        <w:t>similar to</w:t>
      </w:r>
      <w:proofErr w:type="gramEnd"/>
      <w:r w:rsidR="00DD6AB2">
        <w:t xml:space="preserve"> CalSAWS</w:t>
      </w:r>
      <w:r w:rsidR="00736BE2">
        <w:t xml:space="preserve">. She </w:t>
      </w:r>
      <w:r w:rsidR="00736BE2" w:rsidRPr="009805B4">
        <w:t xml:space="preserve">brings extensive experience managing QA deliverable logistics, documentation, and </w:t>
      </w:r>
      <w:r w:rsidR="00567865">
        <w:t>K</w:t>
      </w:r>
      <w:r w:rsidR="00736BE2" w:rsidRPr="009805B4">
        <w:t xml:space="preserve">nowledge </w:t>
      </w:r>
      <w:r w:rsidR="00567865">
        <w:t>M</w:t>
      </w:r>
      <w:r w:rsidR="00736BE2" w:rsidRPr="009805B4">
        <w:t>anagement (KM). She oversees version control, document review cycles, and archival processes, ensuring that all project materials are accurate, accessible, and up to date. By maintaining a reliable documentation repository, Cathy supports continuity during staff turnover or contractor transitions, safeguarding institutional knowledge and promoting seamless project operations.</w:t>
      </w:r>
    </w:p>
    <w:p w14:paraId="0696D029" w14:textId="0F63AB82" w:rsidR="009A4BCB" w:rsidRDefault="004F634E" w:rsidP="000F2C54">
      <w:pPr>
        <w:pStyle w:val="PBodytext"/>
      </w:pPr>
      <w:r w:rsidRPr="0054085C">
        <w:t xml:space="preserve">This combined expertise </w:t>
      </w:r>
      <w:r w:rsidR="00AD2EBC">
        <w:t xml:space="preserve">of PMO Specialist and Project Administrator </w:t>
      </w:r>
      <w:r w:rsidRPr="0054085C">
        <w:t>enables the PMO Team to provide comprehensive, high-quality support, ensuring consistent delivery of accurate, compliant, and efficient project operations and QA oversight across all programs and counties.</w:t>
      </w:r>
    </w:p>
    <w:p w14:paraId="0EDF0BA4" w14:textId="77777777" w:rsidR="006C033D" w:rsidRDefault="009A4BCB" w:rsidP="006C033D">
      <w:pPr>
        <w:pStyle w:val="PSubheading3"/>
      </w:pPr>
      <w:r w:rsidRPr="007B1800">
        <w:t>Key Staff Back-Ups</w:t>
      </w:r>
      <w:r>
        <w:t xml:space="preserve">: </w:t>
      </w:r>
    </w:p>
    <w:p w14:paraId="67BA162B" w14:textId="03FFFECF" w:rsidR="009A4BCB" w:rsidRDefault="009A4BCB" w:rsidP="009A4BCB">
      <w:pPr>
        <w:pStyle w:val="PBodytext"/>
        <w:rPr>
          <w:noProof/>
        </w:rPr>
      </w:pPr>
      <w:r>
        <w:rPr>
          <w:noProof/>
        </w:rPr>
        <w:t xml:space="preserve">As depicted in Table </w:t>
      </w:r>
      <w:r w:rsidR="00693251">
        <w:rPr>
          <w:noProof/>
        </w:rPr>
        <w:t>6</w:t>
      </w:r>
      <w:r>
        <w:rPr>
          <w:noProof/>
        </w:rPr>
        <w:t xml:space="preserve">, </w:t>
      </w:r>
      <w:r w:rsidRPr="00D23039">
        <w:rPr>
          <w:noProof/>
        </w:rPr>
        <w:t>multiple staff members serve as designated backups for each QA Key Staff role, ensuring uninterrupted coverage and maintaining the high-quality service that clients expect.</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2985"/>
        <w:gridCol w:w="2770"/>
        <w:gridCol w:w="3595"/>
      </w:tblGrid>
      <w:tr w:rsidR="009A4BCB" w14:paraId="1722AB39" w14:textId="77777777" w:rsidTr="00836B69">
        <w:trPr>
          <w:trHeight w:val="18"/>
          <w:tblHeader/>
        </w:trPr>
        <w:tc>
          <w:tcPr>
            <w:tcW w:w="2985" w:type="dxa"/>
            <w:tcBorders>
              <w:right w:val="single" w:sz="4" w:space="0" w:color="FFFFFF" w:themeColor="background1"/>
            </w:tcBorders>
            <w:shd w:val="clear" w:color="auto" w:fill="2A4084"/>
            <w:tcMar>
              <w:top w:w="72" w:type="dxa"/>
              <w:left w:w="72" w:type="dxa"/>
              <w:bottom w:w="72" w:type="dxa"/>
              <w:right w:w="72" w:type="dxa"/>
            </w:tcMar>
          </w:tcPr>
          <w:p w14:paraId="68F16D0D" w14:textId="77777777" w:rsidR="009A4BCB" w:rsidRPr="00E70A88" w:rsidRDefault="009A4BCB">
            <w:pPr>
              <w:pStyle w:val="PTableheaderwhite"/>
              <w:rPr>
                <w:color w:val="FFFFFF" w:themeColor="background1"/>
              </w:rPr>
            </w:pPr>
            <w:r>
              <w:rPr>
                <w:color w:val="FFFFFF" w:themeColor="background1"/>
              </w:rPr>
              <w:t>Role</w:t>
            </w:r>
          </w:p>
        </w:tc>
        <w:tc>
          <w:tcPr>
            <w:tcW w:w="2770" w:type="dxa"/>
            <w:tcBorders>
              <w:left w:val="single" w:sz="4" w:space="0" w:color="FFFFFF" w:themeColor="background1"/>
              <w:right w:val="single" w:sz="4" w:space="0" w:color="FFFFFF" w:themeColor="background1"/>
            </w:tcBorders>
            <w:shd w:val="clear" w:color="auto" w:fill="2A4084"/>
            <w:tcMar>
              <w:top w:w="72" w:type="dxa"/>
              <w:left w:w="72" w:type="dxa"/>
              <w:bottom w:w="72" w:type="dxa"/>
              <w:right w:w="72" w:type="dxa"/>
            </w:tcMar>
          </w:tcPr>
          <w:p w14:paraId="10F1681D" w14:textId="77777777" w:rsidR="009A4BCB" w:rsidRPr="00E70A88" w:rsidRDefault="009A4BCB">
            <w:pPr>
              <w:pStyle w:val="PTableheaderwhite"/>
              <w:rPr>
                <w:color w:val="FFFFFF" w:themeColor="background1"/>
              </w:rPr>
            </w:pPr>
            <w:r>
              <w:rPr>
                <w:color w:val="FFFFFF" w:themeColor="background1"/>
              </w:rPr>
              <w:t>Key Staff</w:t>
            </w:r>
          </w:p>
        </w:tc>
        <w:tc>
          <w:tcPr>
            <w:tcW w:w="3595" w:type="dxa"/>
            <w:tcBorders>
              <w:left w:val="single" w:sz="4" w:space="0" w:color="FFFFFF" w:themeColor="background1"/>
            </w:tcBorders>
            <w:shd w:val="clear" w:color="auto" w:fill="2A4084"/>
            <w:tcMar>
              <w:top w:w="72" w:type="dxa"/>
              <w:left w:w="72" w:type="dxa"/>
              <w:bottom w:w="72" w:type="dxa"/>
              <w:right w:w="72" w:type="dxa"/>
            </w:tcMar>
          </w:tcPr>
          <w:p w14:paraId="1833D297" w14:textId="77777777" w:rsidR="009A4BCB" w:rsidRPr="00E70A88" w:rsidRDefault="009A4BCB">
            <w:pPr>
              <w:pStyle w:val="PTableheaderwhite"/>
              <w:rPr>
                <w:color w:val="FFFFFF" w:themeColor="background1"/>
              </w:rPr>
            </w:pPr>
            <w:r>
              <w:rPr>
                <w:color w:val="FFFFFF" w:themeColor="background1"/>
              </w:rPr>
              <w:t>Key Staff Back-Up</w:t>
            </w:r>
          </w:p>
        </w:tc>
      </w:tr>
      <w:tr w:rsidR="009A4BCB" w14:paraId="0C29E99B" w14:textId="77777777" w:rsidTr="00477EC8">
        <w:trPr>
          <w:trHeight w:val="72"/>
        </w:trPr>
        <w:tc>
          <w:tcPr>
            <w:tcW w:w="2985" w:type="dxa"/>
            <w:tcMar>
              <w:top w:w="72" w:type="dxa"/>
              <w:left w:w="72" w:type="dxa"/>
              <w:bottom w:w="72" w:type="dxa"/>
              <w:right w:w="72" w:type="dxa"/>
            </w:tcMar>
          </w:tcPr>
          <w:p w14:paraId="280F5E4F" w14:textId="77777777" w:rsidR="009A4BCB" w:rsidRPr="002C189C" w:rsidRDefault="009A4BCB">
            <w:pPr>
              <w:pStyle w:val="PTablebodytext"/>
            </w:pPr>
            <w:r>
              <w:t>QA Project Manager</w:t>
            </w:r>
          </w:p>
        </w:tc>
        <w:tc>
          <w:tcPr>
            <w:tcW w:w="2770" w:type="dxa"/>
            <w:tcMar>
              <w:top w:w="72" w:type="dxa"/>
              <w:left w:w="72" w:type="dxa"/>
              <w:bottom w:w="72" w:type="dxa"/>
              <w:right w:w="72" w:type="dxa"/>
            </w:tcMar>
          </w:tcPr>
          <w:p w14:paraId="70A1C3CE" w14:textId="77777777" w:rsidR="009A4BCB" w:rsidRPr="00F9211B" w:rsidRDefault="009A4BCB">
            <w:pPr>
              <w:pStyle w:val="PTablebodytext"/>
            </w:pPr>
            <w:r>
              <w:t>Swati Lohia</w:t>
            </w:r>
          </w:p>
        </w:tc>
        <w:tc>
          <w:tcPr>
            <w:tcW w:w="3595" w:type="dxa"/>
            <w:tcMar>
              <w:top w:w="72" w:type="dxa"/>
              <w:left w:w="72" w:type="dxa"/>
              <w:bottom w:w="72" w:type="dxa"/>
              <w:right w:w="72" w:type="dxa"/>
            </w:tcMar>
          </w:tcPr>
          <w:p w14:paraId="527C788F" w14:textId="01597CAC" w:rsidR="009A4BCB" w:rsidRPr="00184160" w:rsidRDefault="009A4BCB">
            <w:pPr>
              <w:pStyle w:val="PTablebodytext"/>
            </w:pPr>
            <w:r>
              <w:t>Nazeem Sheik</w:t>
            </w:r>
            <w:r w:rsidR="00477EC8">
              <w:t xml:space="preserve">; </w:t>
            </w:r>
            <w:r>
              <w:t>CJ Patel</w:t>
            </w:r>
          </w:p>
        </w:tc>
      </w:tr>
      <w:tr w:rsidR="009A4BCB" w14:paraId="1A1C7DF4" w14:textId="77777777" w:rsidTr="00477EC8">
        <w:tc>
          <w:tcPr>
            <w:tcW w:w="2985" w:type="dxa"/>
            <w:tcMar>
              <w:top w:w="72" w:type="dxa"/>
              <w:left w:w="72" w:type="dxa"/>
              <w:bottom w:w="72" w:type="dxa"/>
              <w:right w:w="72" w:type="dxa"/>
            </w:tcMar>
          </w:tcPr>
          <w:p w14:paraId="3EF3A91D" w14:textId="77777777" w:rsidR="009A4BCB" w:rsidRPr="002C189C" w:rsidRDefault="009A4BCB">
            <w:pPr>
              <w:pStyle w:val="PTablebodytext"/>
            </w:pPr>
            <w:r>
              <w:lastRenderedPageBreak/>
              <w:t>QA Test Manager</w:t>
            </w:r>
          </w:p>
        </w:tc>
        <w:tc>
          <w:tcPr>
            <w:tcW w:w="2770" w:type="dxa"/>
            <w:tcMar>
              <w:top w:w="72" w:type="dxa"/>
              <w:left w:w="72" w:type="dxa"/>
              <w:bottom w:w="72" w:type="dxa"/>
              <w:right w:w="72" w:type="dxa"/>
            </w:tcMar>
          </w:tcPr>
          <w:p w14:paraId="24AB9427" w14:textId="77777777" w:rsidR="009A4BCB" w:rsidRPr="006B669B" w:rsidRDefault="009A4BCB">
            <w:pPr>
              <w:pStyle w:val="PTablebodytext"/>
            </w:pPr>
            <w:r>
              <w:t>Vida Sanchez</w:t>
            </w:r>
          </w:p>
        </w:tc>
        <w:tc>
          <w:tcPr>
            <w:tcW w:w="3595" w:type="dxa"/>
            <w:tcMar>
              <w:top w:w="72" w:type="dxa"/>
              <w:left w:w="72" w:type="dxa"/>
              <w:bottom w:w="72" w:type="dxa"/>
              <w:right w:w="72" w:type="dxa"/>
            </w:tcMar>
          </w:tcPr>
          <w:p w14:paraId="655F751B" w14:textId="24040759" w:rsidR="003B532D" w:rsidRPr="002C189C" w:rsidRDefault="009A4BCB">
            <w:pPr>
              <w:pStyle w:val="PTablebodytext"/>
            </w:pPr>
            <w:r>
              <w:t>Jimmie Jimenez</w:t>
            </w:r>
            <w:r w:rsidR="00477EC8">
              <w:t xml:space="preserve">; </w:t>
            </w:r>
            <w:r w:rsidR="009A624F">
              <w:t>Aruna Yerneni</w:t>
            </w:r>
          </w:p>
        </w:tc>
      </w:tr>
      <w:tr w:rsidR="009A4BCB" w14:paraId="23F689FB" w14:textId="77777777" w:rsidTr="00477EC8">
        <w:tc>
          <w:tcPr>
            <w:tcW w:w="2985" w:type="dxa"/>
            <w:tcMar>
              <w:top w:w="72" w:type="dxa"/>
              <w:left w:w="72" w:type="dxa"/>
              <w:bottom w:w="72" w:type="dxa"/>
              <w:right w:w="72" w:type="dxa"/>
            </w:tcMar>
          </w:tcPr>
          <w:p w14:paraId="5218B7C1" w14:textId="77777777" w:rsidR="009A4BCB" w:rsidRPr="002C189C" w:rsidRDefault="009A4BCB">
            <w:pPr>
              <w:pStyle w:val="PTablebodytext"/>
            </w:pPr>
            <w:r>
              <w:t>QA Functional Manager</w:t>
            </w:r>
          </w:p>
        </w:tc>
        <w:tc>
          <w:tcPr>
            <w:tcW w:w="2770" w:type="dxa"/>
            <w:tcMar>
              <w:top w:w="72" w:type="dxa"/>
              <w:left w:w="72" w:type="dxa"/>
              <w:bottom w:w="72" w:type="dxa"/>
              <w:right w:w="72" w:type="dxa"/>
            </w:tcMar>
          </w:tcPr>
          <w:p w14:paraId="194E5735" w14:textId="77777777" w:rsidR="009A4BCB" w:rsidRPr="006B669B" w:rsidRDefault="009A4BCB">
            <w:pPr>
              <w:pStyle w:val="PTablebodytext"/>
            </w:pPr>
            <w:r>
              <w:t>Jimmie Jimenez</w:t>
            </w:r>
          </w:p>
        </w:tc>
        <w:tc>
          <w:tcPr>
            <w:tcW w:w="3595" w:type="dxa"/>
            <w:tcMar>
              <w:top w:w="72" w:type="dxa"/>
              <w:left w:w="72" w:type="dxa"/>
              <w:bottom w:w="72" w:type="dxa"/>
              <w:right w:w="72" w:type="dxa"/>
            </w:tcMar>
          </w:tcPr>
          <w:p w14:paraId="6D745BE6" w14:textId="70A3FC07" w:rsidR="0084495B" w:rsidRPr="002C189C" w:rsidRDefault="009A4BCB">
            <w:pPr>
              <w:pStyle w:val="PTablebodytext"/>
            </w:pPr>
            <w:r>
              <w:t>Vida Sanchez</w:t>
            </w:r>
            <w:r w:rsidR="00477EC8">
              <w:t xml:space="preserve">; </w:t>
            </w:r>
            <w:r w:rsidR="0084495B">
              <w:t>Cecilia Rodriguez</w:t>
            </w:r>
          </w:p>
        </w:tc>
      </w:tr>
      <w:tr w:rsidR="009A4BCB" w14:paraId="43DAFA31" w14:textId="77777777" w:rsidTr="00477EC8">
        <w:tc>
          <w:tcPr>
            <w:tcW w:w="2985" w:type="dxa"/>
            <w:tcMar>
              <w:top w:w="72" w:type="dxa"/>
              <w:left w:w="72" w:type="dxa"/>
              <w:bottom w:w="72" w:type="dxa"/>
              <w:right w:w="72" w:type="dxa"/>
            </w:tcMar>
          </w:tcPr>
          <w:p w14:paraId="44182CBD" w14:textId="77777777" w:rsidR="009A4BCB" w:rsidRPr="002C189C" w:rsidRDefault="009A4BCB">
            <w:pPr>
              <w:pStyle w:val="PTablebodytext"/>
            </w:pPr>
            <w:r>
              <w:t>QA Technical Manager</w:t>
            </w:r>
          </w:p>
        </w:tc>
        <w:tc>
          <w:tcPr>
            <w:tcW w:w="2770" w:type="dxa"/>
            <w:tcMar>
              <w:top w:w="72" w:type="dxa"/>
              <w:left w:w="72" w:type="dxa"/>
              <w:bottom w:w="72" w:type="dxa"/>
              <w:right w:w="72" w:type="dxa"/>
            </w:tcMar>
          </w:tcPr>
          <w:p w14:paraId="6E791E3B" w14:textId="77777777" w:rsidR="009A4BCB" w:rsidRPr="006B669B" w:rsidRDefault="009A4BCB">
            <w:pPr>
              <w:pStyle w:val="PTablebodytext"/>
            </w:pPr>
            <w:r>
              <w:t>Nazeem Sheik</w:t>
            </w:r>
          </w:p>
        </w:tc>
        <w:tc>
          <w:tcPr>
            <w:tcW w:w="3595" w:type="dxa"/>
            <w:tcMar>
              <w:top w:w="72" w:type="dxa"/>
              <w:left w:w="72" w:type="dxa"/>
              <w:bottom w:w="72" w:type="dxa"/>
              <w:right w:w="72" w:type="dxa"/>
            </w:tcMar>
          </w:tcPr>
          <w:p w14:paraId="39AD2E6E" w14:textId="288B003D" w:rsidR="009A4BCB" w:rsidRPr="002C189C" w:rsidRDefault="009A4BCB">
            <w:pPr>
              <w:pStyle w:val="PTablebodytext"/>
              <w:keepNext/>
            </w:pPr>
            <w:r>
              <w:t>Swati Lohia</w:t>
            </w:r>
            <w:r w:rsidR="00477EC8">
              <w:t xml:space="preserve">; </w:t>
            </w:r>
            <w:r>
              <w:t>Bhaskar Kakulavarapu</w:t>
            </w:r>
          </w:p>
        </w:tc>
      </w:tr>
    </w:tbl>
    <w:p w14:paraId="678548C2" w14:textId="7F452A31" w:rsidR="00801290" w:rsidRDefault="00801290" w:rsidP="00801290">
      <w:pPr>
        <w:pStyle w:val="PTabletitle"/>
      </w:pPr>
      <w:bookmarkStart w:id="59" w:name="_Toc212196949"/>
      <w:bookmarkStart w:id="60" w:name="_Toc212059046"/>
      <w:r>
        <w:t xml:space="preserve">Table </w:t>
      </w:r>
      <w:fldSimple w:instr=" SEQ Table \* ARABIC ">
        <w:r>
          <w:rPr>
            <w:noProof/>
          </w:rPr>
          <w:t>6</w:t>
        </w:r>
      </w:fldSimple>
      <w:r>
        <w:t>. Key Staff Back-Ups</w:t>
      </w:r>
      <w:bookmarkEnd w:id="59"/>
    </w:p>
    <w:p w14:paraId="7DF4B255" w14:textId="69406C3D" w:rsidR="005B5FC3" w:rsidRPr="005B5FC3" w:rsidRDefault="005B5FC3" w:rsidP="00E27C7D">
      <w:pPr>
        <w:pStyle w:val="PSubheading3"/>
      </w:pPr>
      <w:r w:rsidRPr="005B5FC3">
        <w:t>Key Staff Mapping to Requirements Matrix</w:t>
      </w:r>
      <w:r w:rsidR="00034ECB">
        <w:t>:</w:t>
      </w:r>
      <w:bookmarkEnd w:id="60"/>
    </w:p>
    <w:p w14:paraId="7334809A" w14:textId="2F54470D" w:rsidR="00445068" w:rsidRDefault="503C0E6A" w:rsidP="00780BB8">
      <w:pPr>
        <w:pStyle w:val="PBodytext"/>
      </w:pPr>
      <w:r>
        <w:t>Table</w:t>
      </w:r>
      <w:r w:rsidR="00EA24FD">
        <w:t xml:space="preserve"> </w:t>
      </w:r>
      <w:r w:rsidR="00693251" w:rsidRPr="00D43EEF">
        <w:t>7</w:t>
      </w:r>
      <w:r w:rsidR="005B5FC3">
        <w:t xml:space="preserve"> </w:t>
      </w:r>
      <w:r w:rsidR="00EA24FD">
        <w:t xml:space="preserve">below </w:t>
      </w:r>
      <w:r w:rsidR="00916D1A">
        <w:t>describes</w:t>
      </w:r>
      <w:r w:rsidR="00EA24FD">
        <w:t xml:space="preserve"> the key staff responsible for each of the sub-tasks defined within the Attachment 2 – QA Requirements Matrix.</w:t>
      </w:r>
      <w:r w:rsidR="00BB396E" w:rsidRPr="66749EBC">
        <w:rPr>
          <w:color w:val="auto"/>
        </w:rPr>
        <w:t xml:space="preserve"> </w:t>
      </w:r>
      <w:r w:rsidR="00BB396E" w:rsidRPr="00BB396E">
        <w:t xml:space="preserve">The legend identifies each role’s level of responsibility: </w:t>
      </w:r>
      <w:r w:rsidR="00BB396E" w:rsidRPr="00BB396E">
        <w:rPr>
          <w:b/>
          <w:bCs/>
        </w:rPr>
        <w:t>P = Primary</w:t>
      </w:r>
      <w:r w:rsidR="00BB396E" w:rsidRPr="00BB396E">
        <w:t xml:space="preserve"> and </w:t>
      </w:r>
      <w:r w:rsidR="00BB396E" w:rsidRPr="00BB396E">
        <w:rPr>
          <w:b/>
          <w:bCs/>
        </w:rPr>
        <w:t>S = Support</w:t>
      </w:r>
      <w:r w:rsidR="00BB396E" w:rsidRPr="00BB396E">
        <w:t>.</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2065"/>
        <w:gridCol w:w="2610"/>
        <w:gridCol w:w="1170"/>
        <w:gridCol w:w="1260"/>
        <w:gridCol w:w="1080"/>
        <w:gridCol w:w="1165"/>
      </w:tblGrid>
      <w:tr w:rsidR="00FC5FE2" w:rsidRPr="0063675F" w14:paraId="6D33AB0E" w14:textId="77777777" w:rsidTr="004A7949">
        <w:trPr>
          <w:trHeight w:val="450"/>
          <w:tblHeader/>
        </w:trPr>
        <w:tc>
          <w:tcPr>
            <w:tcW w:w="2065" w:type="dxa"/>
            <w:tcBorders>
              <w:right w:val="single" w:sz="4" w:space="0" w:color="FFFFFF" w:themeColor="background1"/>
            </w:tcBorders>
            <w:shd w:val="clear" w:color="000000" w:fill="2A4084"/>
            <w:noWrap/>
            <w:vAlign w:val="center"/>
            <w:hideMark/>
          </w:tcPr>
          <w:p w14:paraId="2BE308E1" w14:textId="77777777" w:rsidR="00FC5FE2" w:rsidRPr="0063675F" w:rsidRDefault="00FC5FE2" w:rsidP="00693251">
            <w:pPr>
              <w:pStyle w:val="PTableheaderwhite"/>
              <w:keepNext/>
              <w:keepLines/>
              <w:rPr>
                <w:color w:val="FFFFFF" w:themeColor="background1"/>
              </w:rPr>
            </w:pPr>
            <w:r w:rsidRPr="0063675F">
              <w:rPr>
                <w:color w:val="FFFFFF" w:themeColor="background1"/>
              </w:rPr>
              <w:t>SOW Task Area</w:t>
            </w:r>
          </w:p>
        </w:tc>
        <w:tc>
          <w:tcPr>
            <w:tcW w:w="2610" w:type="dxa"/>
            <w:tcBorders>
              <w:left w:val="single" w:sz="4" w:space="0" w:color="FFFFFF" w:themeColor="background1"/>
              <w:right w:val="single" w:sz="4" w:space="0" w:color="FFFFFF" w:themeColor="background1"/>
            </w:tcBorders>
            <w:shd w:val="clear" w:color="000000" w:fill="2A4084"/>
            <w:noWrap/>
            <w:vAlign w:val="center"/>
            <w:hideMark/>
          </w:tcPr>
          <w:p w14:paraId="3FD863EC" w14:textId="77777777" w:rsidR="00FC5FE2" w:rsidRPr="0063675F" w:rsidRDefault="00FC5FE2" w:rsidP="00693251">
            <w:pPr>
              <w:pStyle w:val="PTableheaderwhite"/>
              <w:keepNext/>
              <w:keepLines/>
              <w:rPr>
                <w:color w:val="FFFFFF" w:themeColor="background1"/>
              </w:rPr>
            </w:pPr>
            <w:r w:rsidRPr="0063675F">
              <w:rPr>
                <w:color w:val="FFFFFF" w:themeColor="background1"/>
              </w:rPr>
              <w:t>SOW Sub-Task</w:t>
            </w:r>
          </w:p>
        </w:tc>
        <w:tc>
          <w:tcPr>
            <w:tcW w:w="1170" w:type="dxa"/>
            <w:tcBorders>
              <w:left w:val="single" w:sz="4" w:space="0" w:color="FFFFFF" w:themeColor="background1"/>
              <w:right w:val="single" w:sz="4" w:space="0" w:color="FFFFFF" w:themeColor="background1"/>
            </w:tcBorders>
            <w:shd w:val="clear" w:color="000000" w:fill="2A4084"/>
            <w:noWrap/>
            <w:vAlign w:val="center"/>
            <w:hideMark/>
          </w:tcPr>
          <w:p w14:paraId="6B7E39CF" w14:textId="18031B66" w:rsidR="00FC5FE2" w:rsidRPr="0063675F" w:rsidRDefault="00B55376" w:rsidP="00693251">
            <w:pPr>
              <w:pStyle w:val="PTableheaderwhite"/>
              <w:keepNext/>
              <w:keepLines/>
              <w:rPr>
                <w:color w:val="FFFFFF" w:themeColor="background1"/>
              </w:rPr>
            </w:pPr>
            <w:r w:rsidRPr="0063675F">
              <w:rPr>
                <w:color w:val="FFFFFF" w:themeColor="background1"/>
              </w:rPr>
              <w:t>Project Manager</w:t>
            </w:r>
          </w:p>
        </w:tc>
        <w:tc>
          <w:tcPr>
            <w:tcW w:w="1260" w:type="dxa"/>
            <w:tcBorders>
              <w:left w:val="single" w:sz="4" w:space="0" w:color="FFFFFF" w:themeColor="background1"/>
              <w:right w:val="single" w:sz="4" w:space="0" w:color="FFFFFF" w:themeColor="background1"/>
            </w:tcBorders>
            <w:shd w:val="clear" w:color="000000" w:fill="2A4084"/>
            <w:noWrap/>
            <w:vAlign w:val="center"/>
            <w:hideMark/>
          </w:tcPr>
          <w:p w14:paraId="647CBBAC" w14:textId="1A5CEE15" w:rsidR="00FC5FE2" w:rsidRPr="0063675F" w:rsidRDefault="00B55376" w:rsidP="00693251">
            <w:pPr>
              <w:pStyle w:val="PTableheaderwhite"/>
              <w:keepNext/>
              <w:keepLines/>
              <w:rPr>
                <w:color w:val="FFFFFF" w:themeColor="background1"/>
              </w:rPr>
            </w:pPr>
            <w:r w:rsidRPr="0063675F">
              <w:rPr>
                <w:color w:val="FFFFFF" w:themeColor="background1"/>
              </w:rPr>
              <w:t>Functional Manager</w:t>
            </w:r>
          </w:p>
        </w:tc>
        <w:tc>
          <w:tcPr>
            <w:tcW w:w="1080" w:type="dxa"/>
            <w:tcBorders>
              <w:left w:val="single" w:sz="4" w:space="0" w:color="FFFFFF" w:themeColor="background1"/>
              <w:right w:val="single" w:sz="4" w:space="0" w:color="FFFFFF" w:themeColor="background1"/>
            </w:tcBorders>
            <w:shd w:val="clear" w:color="000000" w:fill="2A4084"/>
            <w:noWrap/>
            <w:vAlign w:val="center"/>
            <w:hideMark/>
          </w:tcPr>
          <w:p w14:paraId="2038B0E5" w14:textId="58D3615C" w:rsidR="00FC5FE2" w:rsidRPr="0063675F" w:rsidRDefault="00B55376" w:rsidP="00693251">
            <w:pPr>
              <w:pStyle w:val="PTableheaderwhite"/>
              <w:keepNext/>
              <w:keepLines/>
              <w:rPr>
                <w:color w:val="FFFFFF" w:themeColor="background1"/>
              </w:rPr>
            </w:pPr>
            <w:r w:rsidRPr="0063675F">
              <w:rPr>
                <w:color w:val="FFFFFF" w:themeColor="background1"/>
              </w:rPr>
              <w:t>Test Manager</w:t>
            </w:r>
          </w:p>
        </w:tc>
        <w:tc>
          <w:tcPr>
            <w:tcW w:w="1165" w:type="dxa"/>
            <w:tcBorders>
              <w:left w:val="single" w:sz="4" w:space="0" w:color="FFFFFF" w:themeColor="background1"/>
            </w:tcBorders>
            <w:shd w:val="clear" w:color="000000" w:fill="2A4084"/>
            <w:noWrap/>
            <w:vAlign w:val="center"/>
            <w:hideMark/>
          </w:tcPr>
          <w:p w14:paraId="39E6FAE3" w14:textId="7B4CB5A5" w:rsidR="00FC5FE2" w:rsidRPr="0063675F" w:rsidRDefault="00B55376" w:rsidP="00693251">
            <w:pPr>
              <w:pStyle w:val="PTableheaderwhite"/>
              <w:keepNext/>
              <w:keepLines/>
              <w:rPr>
                <w:color w:val="FFFFFF" w:themeColor="background1"/>
              </w:rPr>
            </w:pPr>
            <w:r w:rsidRPr="0063675F">
              <w:rPr>
                <w:color w:val="FFFFFF" w:themeColor="background1"/>
              </w:rPr>
              <w:t>Technical Manager</w:t>
            </w:r>
          </w:p>
        </w:tc>
      </w:tr>
      <w:tr w:rsidR="00FC5FE2" w:rsidRPr="0063675F" w14:paraId="447A1856" w14:textId="77777777" w:rsidTr="0041102D">
        <w:trPr>
          <w:trHeight w:val="451"/>
        </w:trPr>
        <w:tc>
          <w:tcPr>
            <w:tcW w:w="2065" w:type="dxa"/>
            <w:vAlign w:val="center"/>
            <w:hideMark/>
          </w:tcPr>
          <w:p w14:paraId="72363B0F" w14:textId="6BBC4DFF" w:rsidR="00FC5FE2" w:rsidRPr="0063675F" w:rsidRDefault="00FC5FE2" w:rsidP="00693251">
            <w:pPr>
              <w:pStyle w:val="PTablebodytext"/>
              <w:keepNext/>
              <w:keepLines/>
            </w:pPr>
            <w:r w:rsidRPr="0063675F">
              <w:t>1. Transition-In Requirements</w:t>
            </w:r>
          </w:p>
        </w:tc>
        <w:tc>
          <w:tcPr>
            <w:tcW w:w="2610" w:type="dxa"/>
            <w:vAlign w:val="center"/>
            <w:hideMark/>
          </w:tcPr>
          <w:p w14:paraId="25849BC6" w14:textId="32092A25" w:rsidR="00FC5FE2" w:rsidRPr="0063675F" w:rsidRDefault="00FC5FE2" w:rsidP="00693251">
            <w:pPr>
              <w:pStyle w:val="PTablebodytext"/>
              <w:keepNext/>
              <w:keepLines/>
            </w:pPr>
            <w:r w:rsidRPr="0063675F">
              <w:t>1.1 Transition-In Planning and Execution</w:t>
            </w:r>
          </w:p>
        </w:tc>
        <w:tc>
          <w:tcPr>
            <w:tcW w:w="1170" w:type="dxa"/>
            <w:vAlign w:val="center"/>
            <w:hideMark/>
          </w:tcPr>
          <w:p w14:paraId="6B58AF01" w14:textId="58D1852F" w:rsidR="00FC5FE2" w:rsidRPr="0063675F" w:rsidRDefault="00006D85" w:rsidP="00693251">
            <w:pPr>
              <w:pStyle w:val="PTablebodytext"/>
              <w:keepNext/>
              <w:keepLines/>
              <w:jc w:val="center"/>
            </w:pPr>
            <w:r w:rsidRPr="0063675F">
              <w:t>P</w:t>
            </w:r>
          </w:p>
        </w:tc>
        <w:tc>
          <w:tcPr>
            <w:tcW w:w="1260" w:type="dxa"/>
            <w:vAlign w:val="center"/>
            <w:hideMark/>
          </w:tcPr>
          <w:p w14:paraId="443E9C6B" w14:textId="78EF4CEA" w:rsidR="00FC5FE2" w:rsidRPr="0063675F" w:rsidRDefault="00006D85" w:rsidP="00693251">
            <w:pPr>
              <w:pStyle w:val="PTablebodytext"/>
              <w:keepNext/>
              <w:keepLines/>
              <w:jc w:val="center"/>
            </w:pPr>
            <w:r w:rsidRPr="0063675F">
              <w:t>S</w:t>
            </w:r>
          </w:p>
        </w:tc>
        <w:tc>
          <w:tcPr>
            <w:tcW w:w="1080" w:type="dxa"/>
            <w:vAlign w:val="center"/>
            <w:hideMark/>
          </w:tcPr>
          <w:p w14:paraId="310393CE" w14:textId="2D5DBBBF" w:rsidR="00FC5FE2" w:rsidRPr="0063675F" w:rsidRDefault="00006D85" w:rsidP="00693251">
            <w:pPr>
              <w:pStyle w:val="PTablebodytext"/>
              <w:keepNext/>
              <w:keepLines/>
              <w:jc w:val="center"/>
            </w:pPr>
            <w:r w:rsidRPr="0063675F">
              <w:t>S</w:t>
            </w:r>
          </w:p>
        </w:tc>
        <w:tc>
          <w:tcPr>
            <w:tcW w:w="1165" w:type="dxa"/>
            <w:vAlign w:val="center"/>
            <w:hideMark/>
          </w:tcPr>
          <w:p w14:paraId="714A24FE" w14:textId="7FF85C02" w:rsidR="00FC5FE2" w:rsidRPr="0063675F" w:rsidRDefault="00006D85" w:rsidP="00693251">
            <w:pPr>
              <w:pStyle w:val="PTablebodytext"/>
              <w:keepNext/>
              <w:keepLines/>
              <w:jc w:val="center"/>
            </w:pPr>
            <w:r w:rsidRPr="0063675F">
              <w:t>S</w:t>
            </w:r>
          </w:p>
        </w:tc>
      </w:tr>
      <w:tr w:rsidR="00FC5FE2" w:rsidRPr="0063675F" w14:paraId="6B602406" w14:textId="77777777" w:rsidTr="0041102D">
        <w:trPr>
          <w:trHeight w:val="154"/>
        </w:trPr>
        <w:tc>
          <w:tcPr>
            <w:tcW w:w="2065" w:type="dxa"/>
            <w:vAlign w:val="center"/>
            <w:hideMark/>
          </w:tcPr>
          <w:p w14:paraId="1B048305" w14:textId="24A2A6AF" w:rsidR="00FC5FE2" w:rsidRPr="0063675F" w:rsidRDefault="00FC5FE2" w:rsidP="00693251">
            <w:pPr>
              <w:pStyle w:val="PTablebodytext"/>
              <w:keepNext/>
              <w:keepLines/>
            </w:pPr>
            <w:r w:rsidRPr="0063675F">
              <w:t>2. Management Requirements</w:t>
            </w:r>
          </w:p>
        </w:tc>
        <w:tc>
          <w:tcPr>
            <w:tcW w:w="2610" w:type="dxa"/>
            <w:vAlign w:val="center"/>
            <w:hideMark/>
          </w:tcPr>
          <w:p w14:paraId="17232040" w14:textId="2649A59E" w:rsidR="00FC5FE2" w:rsidRPr="0063675F" w:rsidRDefault="00FC5FE2" w:rsidP="00693251">
            <w:pPr>
              <w:pStyle w:val="PTablebodytext"/>
              <w:keepNext/>
              <w:keepLines/>
            </w:pPr>
            <w:r w:rsidRPr="0063675F">
              <w:t xml:space="preserve">2.1 Quality Assurance </w:t>
            </w:r>
            <w:r w:rsidR="005118B2" w:rsidRPr="0063675F">
              <w:t>Management</w:t>
            </w:r>
          </w:p>
        </w:tc>
        <w:tc>
          <w:tcPr>
            <w:tcW w:w="1170" w:type="dxa"/>
            <w:vAlign w:val="center"/>
            <w:hideMark/>
          </w:tcPr>
          <w:p w14:paraId="3998EB07" w14:textId="7538E194" w:rsidR="00FC5FE2" w:rsidRPr="0063675F" w:rsidRDefault="005118B2" w:rsidP="00693251">
            <w:pPr>
              <w:pStyle w:val="PTablebodytext"/>
              <w:keepNext/>
              <w:keepLines/>
              <w:jc w:val="center"/>
            </w:pPr>
            <w:r w:rsidRPr="0063675F">
              <w:t>P</w:t>
            </w:r>
          </w:p>
        </w:tc>
        <w:tc>
          <w:tcPr>
            <w:tcW w:w="1260" w:type="dxa"/>
            <w:vAlign w:val="center"/>
            <w:hideMark/>
          </w:tcPr>
          <w:p w14:paraId="3A7D32BA" w14:textId="2232E5BA" w:rsidR="00FC5FE2" w:rsidRPr="0063675F" w:rsidRDefault="005118B2" w:rsidP="00693251">
            <w:pPr>
              <w:pStyle w:val="PTablebodytext"/>
              <w:keepNext/>
              <w:keepLines/>
              <w:jc w:val="center"/>
            </w:pPr>
            <w:r w:rsidRPr="0063675F">
              <w:t>S</w:t>
            </w:r>
          </w:p>
        </w:tc>
        <w:tc>
          <w:tcPr>
            <w:tcW w:w="1080" w:type="dxa"/>
            <w:vAlign w:val="center"/>
            <w:hideMark/>
          </w:tcPr>
          <w:p w14:paraId="700FD279" w14:textId="15A3C6E5" w:rsidR="00FC5FE2" w:rsidRPr="0063675F" w:rsidRDefault="005118B2" w:rsidP="00693251">
            <w:pPr>
              <w:pStyle w:val="PTablebodytext"/>
              <w:keepNext/>
              <w:keepLines/>
              <w:jc w:val="center"/>
            </w:pPr>
            <w:r w:rsidRPr="0063675F">
              <w:t>S</w:t>
            </w:r>
          </w:p>
        </w:tc>
        <w:tc>
          <w:tcPr>
            <w:tcW w:w="1165" w:type="dxa"/>
            <w:vAlign w:val="center"/>
            <w:hideMark/>
          </w:tcPr>
          <w:p w14:paraId="2A0A620C" w14:textId="47120D1E" w:rsidR="00FC5FE2" w:rsidRPr="0063675F" w:rsidRDefault="005118B2" w:rsidP="00693251">
            <w:pPr>
              <w:pStyle w:val="PTablebodytext"/>
              <w:keepNext/>
              <w:keepLines/>
              <w:jc w:val="center"/>
            </w:pPr>
            <w:r w:rsidRPr="0063675F">
              <w:t>S</w:t>
            </w:r>
          </w:p>
        </w:tc>
      </w:tr>
      <w:tr w:rsidR="00FC5FE2" w:rsidRPr="0063675F" w14:paraId="72EBB950" w14:textId="77777777" w:rsidTr="0041102D">
        <w:trPr>
          <w:trHeight w:val="118"/>
        </w:trPr>
        <w:tc>
          <w:tcPr>
            <w:tcW w:w="2065" w:type="dxa"/>
            <w:vAlign w:val="center"/>
            <w:hideMark/>
          </w:tcPr>
          <w:p w14:paraId="6252E6D3" w14:textId="738EBD47" w:rsidR="00FC5FE2" w:rsidRPr="0063675F" w:rsidRDefault="00FC5FE2" w:rsidP="00780BB8">
            <w:pPr>
              <w:pStyle w:val="PTablebodytext"/>
            </w:pPr>
            <w:r w:rsidRPr="0063675F">
              <w:t>2. Management Requirements</w:t>
            </w:r>
          </w:p>
        </w:tc>
        <w:tc>
          <w:tcPr>
            <w:tcW w:w="2610" w:type="dxa"/>
            <w:vAlign w:val="center"/>
            <w:hideMark/>
          </w:tcPr>
          <w:p w14:paraId="216E152E" w14:textId="46003E62" w:rsidR="00FC5FE2" w:rsidRPr="0063675F" w:rsidRDefault="00FC5FE2" w:rsidP="00780BB8">
            <w:pPr>
              <w:pStyle w:val="PTablebodytext"/>
            </w:pPr>
            <w:r w:rsidRPr="0063675F">
              <w:t>2.2 Project Management Support</w:t>
            </w:r>
          </w:p>
        </w:tc>
        <w:tc>
          <w:tcPr>
            <w:tcW w:w="1170" w:type="dxa"/>
            <w:vAlign w:val="center"/>
            <w:hideMark/>
          </w:tcPr>
          <w:p w14:paraId="172F481A" w14:textId="66B7A559" w:rsidR="00FC5FE2" w:rsidRPr="0063675F" w:rsidRDefault="005118B2" w:rsidP="00780BB8">
            <w:pPr>
              <w:pStyle w:val="PTablebodytext"/>
              <w:jc w:val="center"/>
            </w:pPr>
            <w:r w:rsidRPr="0063675F">
              <w:t>P</w:t>
            </w:r>
          </w:p>
        </w:tc>
        <w:tc>
          <w:tcPr>
            <w:tcW w:w="1260" w:type="dxa"/>
            <w:vAlign w:val="center"/>
            <w:hideMark/>
          </w:tcPr>
          <w:p w14:paraId="0BEDBE61" w14:textId="2E4F25AB" w:rsidR="00FC5FE2" w:rsidRPr="0063675F" w:rsidRDefault="005118B2" w:rsidP="00780BB8">
            <w:pPr>
              <w:pStyle w:val="PTablebodytext"/>
              <w:jc w:val="center"/>
            </w:pPr>
            <w:r w:rsidRPr="0063675F">
              <w:t>S</w:t>
            </w:r>
          </w:p>
        </w:tc>
        <w:tc>
          <w:tcPr>
            <w:tcW w:w="1080" w:type="dxa"/>
            <w:vAlign w:val="center"/>
            <w:hideMark/>
          </w:tcPr>
          <w:p w14:paraId="3AAD33CE" w14:textId="2D64DEE6" w:rsidR="00FC5FE2" w:rsidRPr="0063675F" w:rsidRDefault="005118B2" w:rsidP="00780BB8">
            <w:pPr>
              <w:pStyle w:val="PTablebodytext"/>
              <w:jc w:val="center"/>
            </w:pPr>
            <w:r w:rsidRPr="0063675F">
              <w:t>S</w:t>
            </w:r>
          </w:p>
        </w:tc>
        <w:tc>
          <w:tcPr>
            <w:tcW w:w="1165" w:type="dxa"/>
            <w:vAlign w:val="center"/>
            <w:hideMark/>
          </w:tcPr>
          <w:p w14:paraId="21A931E4" w14:textId="11C7E5DD" w:rsidR="00FC5FE2" w:rsidRPr="0063675F" w:rsidRDefault="005118B2" w:rsidP="00780BB8">
            <w:pPr>
              <w:pStyle w:val="PTablebodytext"/>
              <w:jc w:val="center"/>
            </w:pPr>
            <w:r w:rsidRPr="0063675F">
              <w:t>S</w:t>
            </w:r>
          </w:p>
        </w:tc>
      </w:tr>
      <w:tr w:rsidR="00FC5FE2" w:rsidRPr="0063675F" w14:paraId="31452A2B" w14:textId="77777777" w:rsidTr="0041102D">
        <w:trPr>
          <w:trHeight w:val="244"/>
        </w:trPr>
        <w:tc>
          <w:tcPr>
            <w:tcW w:w="2065" w:type="dxa"/>
            <w:vAlign w:val="center"/>
            <w:hideMark/>
          </w:tcPr>
          <w:p w14:paraId="583128D3" w14:textId="12661D88" w:rsidR="00FC5FE2" w:rsidRPr="0063675F" w:rsidRDefault="00FC5FE2" w:rsidP="00780BB8">
            <w:pPr>
              <w:pStyle w:val="PTablebodytext"/>
            </w:pPr>
            <w:r w:rsidRPr="0063675F">
              <w:t>3. Quality Assurance Requirements</w:t>
            </w:r>
          </w:p>
        </w:tc>
        <w:tc>
          <w:tcPr>
            <w:tcW w:w="2610" w:type="dxa"/>
            <w:vAlign w:val="center"/>
            <w:hideMark/>
          </w:tcPr>
          <w:p w14:paraId="70F7FCBE" w14:textId="5AEF4042" w:rsidR="00FC5FE2" w:rsidRPr="0063675F" w:rsidRDefault="00FC5FE2" w:rsidP="00780BB8">
            <w:pPr>
              <w:pStyle w:val="PTablebodytext"/>
            </w:pPr>
            <w:r w:rsidRPr="0063675F">
              <w:t xml:space="preserve">3.1 Project </w:t>
            </w:r>
            <w:r w:rsidR="00E50764" w:rsidRPr="0063675F">
              <w:t>Management</w:t>
            </w:r>
          </w:p>
        </w:tc>
        <w:tc>
          <w:tcPr>
            <w:tcW w:w="1170" w:type="dxa"/>
            <w:vAlign w:val="center"/>
            <w:hideMark/>
          </w:tcPr>
          <w:p w14:paraId="74A7F9E9" w14:textId="34B3D50D" w:rsidR="00FC5FE2" w:rsidRPr="0063675F" w:rsidRDefault="00E50764" w:rsidP="00780BB8">
            <w:pPr>
              <w:pStyle w:val="PTablebodytext"/>
              <w:jc w:val="center"/>
            </w:pPr>
            <w:r w:rsidRPr="0063675F">
              <w:t>P</w:t>
            </w:r>
          </w:p>
        </w:tc>
        <w:tc>
          <w:tcPr>
            <w:tcW w:w="1260" w:type="dxa"/>
            <w:vAlign w:val="center"/>
            <w:hideMark/>
          </w:tcPr>
          <w:p w14:paraId="6B2B4745" w14:textId="3393CF98" w:rsidR="00FC5FE2" w:rsidRPr="0063675F" w:rsidRDefault="00E50764" w:rsidP="00780BB8">
            <w:pPr>
              <w:pStyle w:val="PTablebodytext"/>
              <w:jc w:val="center"/>
            </w:pPr>
            <w:r w:rsidRPr="0063675F">
              <w:t>S</w:t>
            </w:r>
          </w:p>
        </w:tc>
        <w:tc>
          <w:tcPr>
            <w:tcW w:w="1080" w:type="dxa"/>
            <w:vAlign w:val="center"/>
            <w:hideMark/>
          </w:tcPr>
          <w:p w14:paraId="765A03FF" w14:textId="51F7C769" w:rsidR="00FC5FE2" w:rsidRPr="0063675F" w:rsidRDefault="00E50764" w:rsidP="00780BB8">
            <w:pPr>
              <w:pStyle w:val="PTablebodytext"/>
              <w:jc w:val="center"/>
            </w:pPr>
            <w:r w:rsidRPr="0063675F">
              <w:t>S</w:t>
            </w:r>
          </w:p>
        </w:tc>
        <w:tc>
          <w:tcPr>
            <w:tcW w:w="1165" w:type="dxa"/>
            <w:vAlign w:val="center"/>
            <w:hideMark/>
          </w:tcPr>
          <w:p w14:paraId="7658370F" w14:textId="789E4D62" w:rsidR="00FC5FE2" w:rsidRPr="0063675F" w:rsidRDefault="00E50764" w:rsidP="00780BB8">
            <w:pPr>
              <w:pStyle w:val="PTablebodytext"/>
              <w:jc w:val="center"/>
            </w:pPr>
            <w:r w:rsidRPr="0063675F">
              <w:t>S</w:t>
            </w:r>
          </w:p>
        </w:tc>
      </w:tr>
      <w:tr w:rsidR="00FC5FE2" w:rsidRPr="0063675F" w14:paraId="4DD3AB2D" w14:textId="77777777" w:rsidTr="0041102D">
        <w:trPr>
          <w:trHeight w:val="660"/>
        </w:trPr>
        <w:tc>
          <w:tcPr>
            <w:tcW w:w="2065" w:type="dxa"/>
            <w:vAlign w:val="center"/>
            <w:hideMark/>
          </w:tcPr>
          <w:p w14:paraId="456F86DE" w14:textId="5761DD0A" w:rsidR="00FC5FE2" w:rsidRPr="0063675F" w:rsidRDefault="00FC5FE2" w:rsidP="00780BB8">
            <w:pPr>
              <w:pStyle w:val="PTablebodytext"/>
            </w:pPr>
            <w:r w:rsidRPr="0063675F">
              <w:t>3. Quality Assurance Requirements</w:t>
            </w:r>
          </w:p>
        </w:tc>
        <w:tc>
          <w:tcPr>
            <w:tcW w:w="2610" w:type="dxa"/>
            <w:vAlign w:val="center"/>
            <w:hideMark/>
          </w:tcPr>
          <w:p w14:paraId="6295C4EB" w14:textId="6069B700" w:rsidR="00FC5FE2" w:rsidRPr="0063675F" w:rsidRDefault="00FC5FE2" w:rsidP="00780BB8">
            <w:pPr>
              <w:pStyle w:val="PTablebodytext"/>
            </w:pPr>
            <w:r w:rsidRPr="0063675F">
              <w:t>3.2 SCR Process</w:t>
            </w:r>
          </w:p>
        </w:tc>
        <w:tc>
          <w:tcPr>
            <w:tcW w:w="1170" w:type="dxa"/>
            <w:vAlign w:val="center"/>
            <w:hideMark/>
          </w:tcPr>
          <w:p w14:paraId="26B05625" w14:textId="51BD60C7" w:rsidR="00FC5FE2" w:rsidRPr="0063675F" w:rsidRDefault="00E50764" w:rsidP="00780BB8">
            <w:pPr>
              <w:pStyle w:val="PTablebodytext"/>
              <w:jc w:val="center"/>
            </w:pPr>
            <w:r w:rsidRPr="0063675F">
              <w:t>S</w:t>
            </w:r>
          </w:p>
        </w:tc>
        <w:tc>
          <w:tcPr>
            <w:tcW w:w="1260" w:type="dxa"/>
            <w:vAlign w:val="center"/>
            <w:hideMark/>
          </w:tcPr>
          <w:p w14:paraId="55E59D0F" w14:textId="69368CBB" w:rsidR="00FC5FE2" w:rsidRPr="0063675F" w:rsidRDefault="00E50764" w:rsidP="00780BB8">
            <w:pPr>
              <w:pStyle w:val="PTablebodytext"/>
              <w:jc w:val="center"/>
            </w:pPr>
            <w:r w:rsidRPr="0063675F">
              <w:t>P</w:t>
            </w:r>
          </w:p>
        </w:tc>
        <w:tc>
          <w:tcPr>
            <w:tcW w:w="1080" w:type="dxa"/>
            <w:vAlign w:val="center"/>
            <w:hideMark/>
          </w:tcPr>
          <w:p w14:paraId="64C73D8F" w14:textId="6CC1C4FD" w:rsidR="00FC5FE2" w:rsidRPr="0063675F" w:rsidRDefault="00E50764" w:rsidP="00780BB8">
            <w:pPr>
              <w:pStyle w:val="PTablebodytext"/>
              <w:jc w:val="center"/>
            </w:pPr>
            <w:r w:rsidRPr="0063675F">
              <w:t>S</w:t>
            </w:r>
          </w:p>
        </w:tc>
        <w:tc>
          <w:tcPr>
            <w:tcW w:w="1165" w:type="dxa"/>
            <w:vAlign w:val="center"/>
            <w:hideMark/>
          </w:tcPr>
          <w:p w14:paraId="4A91937B" w14:textId="60AEFCB1" w:rsidR="00FC5FE2" w:rsidRPr="0063675F" w:rsidRDefault="00E50764" w:rsidP="00780BB8">
            <w:pPr>
              <w:pStyle w:val="PTablebodytext"/>
              <w:jc w:val="center"/>
            </w:pPr>
            <w:r w:rsidRPr="0063675F">
              <w:t>S</w:t>
            </w:r>
          </w:p>
        </w:tc>
      </w:tr>
      <w:tr w:rsidR="00FC5FE2" w:rsidRPr="0063675F" w14:paraId="353129C0" w14:textId="77777777" w:rsidTr="0041102D">
        <w:trPr>
          <w:trHeight w:val="343"/>
        </w:trPr>
        <w:tc>
          <w:tcPr>
            <w:tcW w:w="2065" w:type="dxa"/>
            <w:vAlign w:val="center"/>
            <w:hideMark/>
          </w:tcPr>
          <w:p w14:paraId="4C5AC0DA" w14:textId="529E6A31" w:rsidR="00FC5FE2" w:rsidRPr="0063675F" w:rsidRDefault="00FC5FE2" w:rsidP="00780BB8">
            <w:pPr>
              <w:pStyle w:val="PTablebodytext"/>
            </w:pPr>
            <w:r w:rsidRPr="0063675F">
              <w:t>3. Quality Assurance Requirements</w:t>
            </w:r>
          </w:p>
        </w:tc>
        <w:tc>
          <w:tcPr>
            <w:tcW w:w="2610" w:type="dxa"/>
            <w:vAlign w:val="center"/>
            <w:hideMark/>
          </w:tcPr>
          <w:p w14:paraId="50A54D6D" w14:textId="225CC8EC" w:rsidR="00FC5FE2" w:rsidRPr="0063675F" w:rsidRDefault="00FC5FE2" w:rsidP="00780BB8">
            <w:pPr>
              <w:pStyle w:val="PTablebodytext"/>
            </w:pPr>
            <w:r w:rsidRPr="0063675F">
              <w:t>3.3 System Requirements Capture and Validation</w:t>
            </w:r>
          </w:p>
        </w:tc>
        <w:tc>
          <w:tcPr>
            <w:tcW w:w="1170" w:type="dxa"/>
            <w:vAlign w:val="center"/>
            <w:hideMark/>
          </w:tcPr>
          <w:p w14:paraId="70982D74" w14:textId="342109F6" w:rsidR="00FC5FE2" w:rsidRPr="0063675F" w:rsidRDefault="00E50764" w:rsidP="00780BB8">
            <w:pPr>
              <w:pStyle w:val="PTablebodytext"/>
              <w:jc w:val="center"/>
            </w:pPr>
            <w:r w:rsidRPr="0063675F">
              <w:t>S</w:t>
            </w:r>
          </w:p>
        </w:tc>
        <w:tc>
          <w:tcPr>
            <w:tcW w:w="1260" w:type="dxa"/>
            <w:vAlign w:val="center"/>
            <w:hideMark/>
          </w:tcPr>
          <w:p w14:paraId="1914B9B2" w14:textId="7287FF47" w:rsidR="00FC5FE2" w:rsidRPr="0063675F" w:rsidRDefault="00E50764" w:rsidP="00780BB8">
            <w:pPr>
              <w:pStyle w:val="PTablebodytext"/>
              <w:jc w:val="center"/>
            </w:pPr>
            <w:r w:rsidRPr="0063675F">
              <w:t>P</w:t>
            </w:r>
          </w:p>
        </w:tc>
        <w:tc>
          <w:tcPr>
            <w:tcW w:w="1080" w:type="dxa"/>
            <w:noWrap/>
            <w:vAlign w:val="center"/>
            <w:hideMark/>
          </w:tcPr>
          <w:p w14:paraId="4B24B38F" w14:textId="6659299F" w:rsidR="00FC5FE2" w:rsidRPr="0063675F" w:rsidRDefault="00E50764" w:rsidP="00780BB8">
            <w:pPr>
              <w:pStyle w:val="PTablebodytext"/>
              <w:jc w:val="center"/>
            </w:pPr>
            <w:r w:rsidRPr="0063675F">
              <w:t>S</w:t>
            </w:r>
          </w:p>
        </w:tc>
        <w:tc>
          <w:tcPr>
            <w:tcW w:w="1165" w:type="dxa"/>
            <w:vAlign w:val="center"/>
            <w:hideMark/>
          </w:tcPr>
          <w:p w14:paraId="5A09633E" w14:textId="059EA915" w:rsidR="00FC5FE2" w:rsidRPr="0063675F" w:rsidRDefault="00E50764" w:rsidP="00780BB8">
            <w:pPr>
              <w:pStyle w:val="PTablebodytext"/>
              <w:jc w:val="center"/>
            </w:pPr>
            <w:r w:rsidRPr="0063675F">
              <w:t>S</w:t>
            </w:r>
          </w:p>
        </w:tc>
      </w:tr>
      <w:tr w:rsidR="00FC5FE2" w:rsidRPr="0063675F" w14:paraId="3DAAD045" w14:textId="77777777" w:rsidTr="0041102D">
        <w:trPr>
          <w:trHeight w:val="17"/>
        </w:trPr>
        <w:tc>
          <w:tcPr>
            <w:tcW w:w="2065" w:type="dxa"/>
            <w:vAlign w:val="center"/>
            <w:hideMark/>
          </w:tcPr>
          <w:p w14:paraId="3A1B77A1" w14:textId="52B72596" w:rsidR="00FC5FE2" w:rsidRPr="0063675F" w:rsidRDefault="00FC5FE2" w:rsidP="00780BB8">
            <w:pPr>
              <w:pStyle w:val="PTablebodytext"/>
            </w:pPr>
            <w:r w:rsidRPr="0063675F">
              <w:t>3. Quality Assurance Requirements</w:t>
            </w:r>
          </w:p>
        </w:tc>
        <w:tc>
          <w:tcPr>
            <w:tcW w:w="2610" w:type="dxa"/>
            <w:vAlign w:val="center"/>
            <w:hideMark/>
          </w:tcPr>
          <w:p w14:paraId="4AC91CE6" w14:textId="5729D763" w:rsidR="00FC5FE2" w:rsidRPr="0063675F" w:rsidRDefault="00FC5FE2" w:rsidP="00780BB8">
            <w:pPr>
              <w:pStyle w:val="PTablebodytext"/>
            </w:pPr>
            <w:r w:rsidRPr="0063675F">
              <w:t>3.4 System Design and Validation</w:t>
            </w:r>
          </w:p>
        </w:tc>
        <w:tc>
          <w:tcPr>
            <w:tcW w:w="1170" w:type="dxa"/>
            <w:vAlign w:val="center"/>
            <w:hideMark/>
          </w:tcPr>
          <w:p w14:paraId="2066935A" w14:textId="4ACC6461" w:rsidR="00FC5FE2" w:rsidRPr="0063675F" w:rsidRDefault="00B819FA" w:rsidP="00780BB8">
            <w:pPr>
              <w:pStyle w:val="PTablebodytext"/>
              <w:jc w:val="center"/>
            </w:pPr>
            <w:r w:rsidRPr="0063675F">
              <w:t>S</w:t>
            </w:r>
          </w:p>
        </w:tc>
        <w:tc>
          <w:tcPr>
            <w:tcW w:w="1260" w:type="dxa"/>
            <w:vAlign w:val="center"/>
            <w:hideMark/>
          </w:tcPr>
          <w:p w14:paraId="1A2F9779" w14:textId="1E33B774" w:rsidR="00FC5FE2" w:rsidRPr="0063675F" w:rsidRDefault="00B819FA" w:rsidP="00780BB8">
            <w:pPr>
              <w:pStyle w:val="PTablebodytext"/>
              <w:jc w:val="center"/>
            </w:pPr>
            <w:r w:rsidRPr="0063675F">
              <w:t>P</w:t>
            </w:r>
          </w:p>
        </w:tc>
        <w:tc>
          <w:tcPr>
            <w:tcW w:w="1080" w:type="dxa"/>
            <w:vAlign w:val="center"/>
            <w:hideMark/>
          </w:tcPr>
          <w:p w14:paraId="2ED2C424" w14:textId="4111AB4B" w:rsidR="00FC5FE2" w:rsidRPr="0063675F" w:rsidRDefault="00B819FA" w:rsidP="00780BB8">
            <w:pPr>
              <w:pStyle w:val="PTablebodytext"/>
              <w:jc w:val="center"/>
            </w:pPr>
            <w:r w:rsidRPr="0063675F">
              <w:t>S</w:t>
            </w:r>
          </w:p>
        </w:tc>
        <w:tc>
          <w:tcPr>
            <w:tcW w:w="1165" w:type="dxa"/>
            <w:vAlign w:val="center"/>
            <w:hideMark/>
          </w:tcPr>
          <w:p w14:paraId="66BB61FB" w14:textId="5DE52107" w:rsidR="00FC5FE2" w:rsidRPr="0063675F" w:rsidRDefault="00B819FA" w:rsidP="00780BB8">
            <w:pPr>
              <w:pStyle w:val="PTablebodytext"/>
              <w:jc w:val="center"/>
            </w:pPr>
            <w:r w:rsidRPr="0063675F">
              <w:t>S</w:t>
            </w:r>
          </w:p>
        </w:tc>
      </w:tr>
      <w:tr w:rsidR="00FC5FE2" w:rsidRPr="0063675F" w14:paraId="199753C8" w14:textId="77777777" w:rsidTr="0041102D">
        <w:trPr>
          <w:trHeight w:val="17"/>
        </w:trPr>
        <w:tc>
          <w:tcPr>
            <w:tcW w:w="2065" w:type="dxa"/>
            <w:vAlign w:val="center"/>
            <w:hideMark/>
          </w:tcPr>
          <w:p w14:paraId="5D04CB18" w14:textId="7B38E061" w:rsidR="00FC5FE2" w:rsidRPr="0063675F" w:rsidRDefault="00FC5FE2" w:rsidP="00780BB8">
            <w:pPr>
              <w:pStyle w:val="PTablebodytext"/>
            </w:pPr>
            <w:r w:rsidRPr="0063675F">
              <w:t>3. Quality Assurance Requirements</w:t>
            </w:r>
          </w:p>
        </w:tc>
        <w:tc>
          <w:tcPr>
            <w:tcW w:w="2610" w:type="dxa"/>
            <w:vAlign w:val="center"/>
            <w:hideMark/>
          </w:tcPr>
          <w:p w14:paraId="1BF0445E" w14:textId="5004ED43" w:rsidR="00FC5FE2" w:rsidRPr="0063675F" w:rsidRDefault="00FC5FE2" w:rsidP="00780BB8">
            <w:pPr>
              <w:pStyle w:val="PTablebodytext"/>
            </w:pPr>
            <w:r w:rsidRPr="0063675F">
              <w:t>3.5 Other CalSAWS Contractor Testing</w:t>
            </w:r>
          </w:p>
        </w:tc>
        <w:tc>
          <w:tcPr>
            <w:tcW w:w="1170" w:type="dxa"/>
            <w:vAlign w:val="center"/>
            <w:hideMark/>
          </w:tcPr>
          <w:p w14:paraId="6B7B8C28" w14:textId="410874C9" w:rsidR="00FC5FE2" w:rsidRPr="0063675F" w:rsidRDefault="00B819FA" w:rsidP="00780BB8">
            <w:pPr>
              <w:pStyle w:val="PTablebodytext"/>
              <w:jc w:val="center"/>
            </w:pPr>
            <w:r w:rsidRPr="0063675F">
              <w:t>S</w:t>
            </w:r>
          </w:p>
        </w:tc>
        <w:tc>
          <w:tcPr>
            <w:tcW w:w="1260" w:type="dxa"/>
            <w:vAlign w:val="center"/>
            <w:hideMark/>
          </w:tcPr>
          <w:p w14:paraId="7DBCDBB4" w14:textId="7C750A46" w:rsidR="00FC5FE2" w:rsidRPr="0063675F" w:rsidRDefault="00B819FA" w:rsidP="00780BB8">
            <w:pPr>
              <w:pStyle w:val="PTablebodytext"/>
              <w:jc w:val="center"/>
            </w:pPr>
            <w:r w:rsidRPr="0063675F">
              <w:t>S</w:t>
            </w:r>
          </w:p>
        </w:tc>
        <w:tc>
          <w:tcPr>
            <w:tcW w:w="1080" w:type="dxa"/>
            <w:vAlign w:val="center"/>
            <w:hideMark/>
          </w:tcPr>
          <w:p w14:paraId="51458E49" w14:textId="32E4205C" w:rsidR="00FC5FE2" w:rsidRPr="0063675F" w:rsidRDefault="00B819FA" w:rsidP="00780BB8">
            <w:pPr>
              <w:pStyle w:val="PTablebodytext"/>
              <w:jc w:val="center"/>
            </w:pPr>
            <w:r w:rsidRPr="0063675F">
              <w:t>P</w:t>
            </w:r>
          </w:p>
        </w:tc>
        <w:tc>
          <w:tcPr>
            <w:tcW w:w="1165" w:type="dxa"/>
            <w:vAlign w:val="center"/>
            <w:hideMark/>
          </w:tcPr>
          <w:p w14:paraId="74707722" w14:textId="48C64F1C" w:rsidR="00FC5FE2" w:rsidRPr="0063675F" w:rsidRDefault="00B819FA" w:rsidP="00780BB8">
            <w:pPr>
              <w:pStyle w:val="PTablebodytext"/>
              <w:jc w:val="center"/>
            </w:pPr>
            <w:r w:rsidRPr="0063675F">
              <w:t>S</w:t>
            </w:r>
          </w:p>
        </w:tc>
      </w:tr>
      <w:tr w:rsidR="00FC5FE2" w:rsidRPr="0063675F" w14:paraId="027B6149" w14:textId="77777777" w:rsidTr="0041102D">
        <w:trPr>
          <w:trHeight w:val="17"/>
        </w:trPr>
        <w:tc>
          <w:tcPr>
            <w:tcW w:w="2065" w:type="dxa"/>
            <w:vAlign w:val="center"/>
            <w:hideMark/>
          </w:tcPr>
          <w:p w14:paraId="5D75E005" w14:textId="680EFF20" w:rsidR="00FC5FE2" w:rsidRPr="0063675F" w:rsidRDefault="00FC5FE2" w:rsidP="00780BB8">
            <w:pPr>
              <w:pStyle w:val="PTablebodytext"/>
            </w:pPr>
            <w:r w:rsidRPr="0063675F">
              <w:t>3. Quality Assurance Requirements</w:t>
            </w:r>
          </w:p>
        </w:tc>
        <w:tc>
          <w:tcPr>
            <w:tcW w:w="2610" w:type="dxa"/>
            <w:vAlign w:val="center"/>
            <w:hideMark/>
          </w:tcPr>
          <w:p w14:paraId="0E1FFAC8" w14:textId="225E5C06" w:rsidR="00FC5FE2" w:rsidRPr="0063675F" w:rsidRDefault="00FC5FE2" w:rsidP="00780BB8">
            <w:pPr>
              <w:pStyle w:val="PTablebodytext"/>
            </w:pPr>
            <w:r w:rsidRPr="0063675F">
              <w:t>3.6 Consortium and County Validation Test Support</w:t>
            </w:r>
          </w:p>
        </w:tc>
        <w:tc>
          <w:tcPr>
            <w:tcW w:w="1170" w:type="dxa"/>
            <w:vAlign w:val="center"/>
            <w:hideMark/>
          </w:tcPr>
          <w:p w14:paraId="7BE491C3" w14:textId="56577089" w:rsidR="00FC5FE2" w:rsidRPr="0063675F" w:rsidRDefault="00B819FA" w:rsidP="00780BB8">
            <w:pPr>
              <w:pStyle w:val="PTablebodytext"/>
              <w:jc w:val="center"/>
            </w:pPr>
            <w:r w:rsidRPr="0063675F">
              <w:t>S</w:t>
            </w:r>
          </w:p>
        </w:tc>
        <w:tc>
          <w:tcPr>
            <w:tcW w:w="1260" w:type="dxa"/>
            <w:noWrap/>
            <w:vAlign w:val="center"/>
            <w:hideMark/>
          </w:tcPr>
          <w:p w14:paraId="0AB8CE25" w14:textId="7385095D" w:rsidR="00FC5FE2" w:rsidRPr="0063675F" w:rsidRDefault="00B819FA" w:rsidP="00780BB8">
            <w:pPr>
              <w:pStyle w:val="PTablebodytext"/>
              <w:jc w:val="center"/>
            </w:pPr>
            <w:r w:rsidRPr="0063675F">
              <w:t>S</w:t>
            </w:r>
          </w:p>
        </w:tc>
        <w:tc>
          <w:tcPr>
            <w:tcW w:w="1080" w:type="dxa"/>
            <w:vAlign w:val="center"/>
            <w:hideMark/>
          </w:tcPr>
          <w:p w14:paraId="6EC90EEC" w14:textId="51C52D92" w:rsidR="00FC5FE2" w:rsidRPr="0063675F" w:rsidRDefault="00B819FA" w:rsidP="00780BB8">
            <w:pPr>
              <w:pStyle w:val="PTablebodytext"/>
              <w:jc w:val="center"/>
            </w:pPr>
            <w:r w:rsidRPr="0063675F">
              <w:t>P</w:t>
            </w:r>
          </w:p>
        </w:tc>
        <w:tc>
          <w:tcPr>
            <w:tcW w:w="1165" w:type="dxa"/>
            <w:noWrap/>
            <w:vAlign w:val="center"/>
            <w:hideMark/>
          </w:tcPr>
          <w:p w14:paraId="324E5764" w14:textId="14720C63" w:rsidR="00FC5FE2" w:rsidRPr="0063675F" w:rsidRDefault="00B819FA" w:rsidP="00780BB8">
            <w:pPr>
              <w:pStyle w:val="PTablebodytext"/>
              <w:jc w:val="center"/>
            </w:pPr>
            <w:r w:rsidRPr="0063675F">
              <w:t>S</w:t>
            </w:r>
          </w:p>
        </w:tc>
      </w:tr>
      <w:tr w:rsidR="00FC5FE2" w:rsidRPr="0063675F" w14:paraId="6863CD84" w14:textId="77777777" w:rsidTr="0041102D">
        <w:trPr>
          <w:trHeight w:val="660"/>
        </w:trPr>
        <w:tc>
          <w:tcPr>
            <w:tcW w:w="2065" w:type="dxa"/>
            <w:vAlign w:val="center"/>
            <w:hideMark/>
          </w:tcPr>
          <w:p w14:paraId="524FEBB6" w14:textId="558462D8" w:rsidR="00FC5FE2" w:rsidRPr="0063675F" w:rsidRDefault="00FC5FE2" w:rsidP="00780BB8">
            <w:pPr>
              <w:pStyle w:val="PTablebodytext"/>
            </w:pPr>
            <w:r w:rsidRPr="0063675F">
              <w:t>3. Quality Assurance Requirements</w:t>
            </w:r>
          </w:p>
        </w:tc>
        <w:tc>
          <w:tcPr>
            <w:tcW w:w="2610" w:type="dxa"/>
            <w:vAlign w:val="center"/>
            <w:hideMark/>
          </w:tcPr>
          <w:p w14:paraId="5F1275D1" w14:textId="52D0EC28" w:rsidR="00FC5FE2" w:rsidRPr="0063675F" w:rsidRDefault="00FC5FE2" w:rsidP="00780BB8">
            <w:pPr>
              <w:pStyle w:val="PTablebodytext"/>
            </w:pPr>
            <w:r w:rsidRPr="0063675F">
              <w:t>3.7 Change Management and Training Support</w:t>
            </w:r>
          </w:p>
        </w:tc>
        <w:tc>
          <w:tcPr>
            <w:tcW w:w="1170" w:type="dxa"/>
            <w:vAlign w:val="center"/>
            <w:hideMark/>
          </w:tcPr>
          <w:p w14:paraId="623EB574" w14:textId="7756506F" w:rsidR="00FC5FE2" w:rsidRPr="0063675F" w:rsidRDefault="006C4BB3" w:rsidP="00780BB8">
            <w:pPr>
              <w:pStyle w:val="PTablebodytext"/>
              <w:jc w:val="center"/>
            </w:pPr>
            <w:r w:rsidRPr="0063675F">
              <w:t>S</w:t>
            </w:r>
          </w:p>
        </w:tc>
        <w:tc>
          <w:tcPr>
            <w:tcW w:w="1260" w:type="dxa"/>
            <w:vAlign w:val="center"/>
            <w:hideMark/>
          </w:tcPr>
          <w:p w14:paraId="1AC41DE0" w14:textId="45589A40" w:rsidR="00FC5FE2" w:rsidRPr="0063675F" w:rsidRDefault="006C4BB3" w:rsidP="00780BB8">
            <w:pPr>
              <w:pStyle w:val="PTablebodytext"/>
              <w:jc w:val="center"/>
            </w:pPr>
            <w:r w:rsidRPr="0063675F">
              <w:t>S</w:t>
            </w:r>
          </w:p>
        </w:tc>
        <w:tc>
          <w:tcPr>
            <w:tcW w:w="1080" w:type="dxa"/>
            <w:vAlign w:val="center"/>
            <w:hideMark/>
          </w:tcPr>
          <w:p w14:paraId="70BAE214" w14:textId="732260B0" w:rsidR="00FC5FE2" w:rsidRPr="0063675F" w:rsidRDefault="006C4BB3" w:rsidP="00780BB8">
            <w:pPr>
              <w:pStyle w:val="PTablebodytext"/>
              <w:jc w:val="center"/>
            </w:pPr>
            <w:r w:rsidRPr="0063675F">
              <w:t>P</w:t>
            </w:r>
          </w:p>
        </w:tc>
        <w:tc>
          <w:tcPr>
            <w:tcW w:w="1165" w:type="dxa"/>
            <w:noWrap/>
            <w:vAlign w:val="center"/>
            <w:hideMark/>
          </w:tcPr>
          <w:p w14:paraId="4C8012F3" w14:textId="08E43F2B" w:rsidR="00FC5FE2" w:rsidRPr="0063675F" w:rsidRDefault="006C4BB3" w:rsidP="00780BB8">
            <w:pPr>
              <w:pStyle w:val="PTablebodytext"/>
              <w:jc w:val="center"/>
            </w:pPr>
            <w:r w:rsidRPr="0063675F">
              <w:t>S</w:t>
            </w:r>
          </w:p>
        </w:tc>
      </w:tr>
      <w:tr w:rsidR="00FC5FE2" w:rsidRPr="0063675F" w14:paraId="3B43B039" w14:textId="77777777" w:rsidTr="0041102D">
        <w:trPr>
          <w:trHeight w:val="660"/>
        </w:trPr>
        <w:tc>
          <w:tcPr>
            <w:tcW w:w="2065" w:type="dxa"/>
            <w:vAlign w:val="center"/>
            <w:hideMark/>
          </w:tcPr>
          <w:p w14:paraId="57D0279B" w14:textId="17E3B42F" w:rsidR="00FC5FE2" w:rsidRPr="0063675F" w:rsidRDefault="00FC5FE2" w:rsidP="00780BB8">
            <w:pPr>
              <w:pStyle w:val="PTablebodytext"/>
            </w:pPr>
            <w:r w:rsidRPr="0063675F">
              <w:t>3. Quality Assurance Requirements</w:t>
            </w:r>
          </w:p>
        </w:tc>
        <w:tc>
          <w:tcPr>
            <w:tcW w:w="2610" w:type="dxa"/>
            <w:vAlign w:val="center"/>
            <w:hideMark/>
          </w:tcPr>
          <w:p w14:paraId="678C394D" w14:textId="1584251A" w:rsidR="00FC5FE2" w:rsidRPr="0063675F" w:rsidRDefault="00FC5FE2" w:rsidP="00780BB8">
            <w:pPr>
              <w:pStyle w:val="PTablebodytext"/>
            </w:pPr>
            <w:r w:rsidRPr="0063675F">
              <w:t>3.8 Production Readiness, Green Light and Deployment</w:t>
            </w:r>
          </w:p>
        </w:tc>
        <w:tc>
          <w:tcPr>
            <w:tcW w:w="1170" w:type="dxa"/>
            <w:vAlign w:val="center"/>
            <w:hideMark/>
          </w:tcPr>
          <w:p w14:paraId="097F3091" w14:textId="5AF4106C" w:rsidR="00FC5FE2" w:rsidRPr="0063675F" w:rsidRDefault="006C4BB3" w:rsidP="00780BB8">
            <w:pPr>
              <w:pStyle w:val="PTablebodytext"/>
              <w:jc w:val="center"/>
            </w:pPr>
            <w:r w:rsidRPr="0063675F">
              <w:t>S</w:t>
            </w:r>
          </w:p>
        </w:tc>
        <w:tc>
          <w:tcPr>
            <w:tcW w:w="1260" w:type="dxa"/>
            <w:vAlign w:val="center"/>
            <w:hideMark/>
          </w:tcPr>
          <w:p w14:paraId="6F76EC3C" w14:textId="6026E00A" w:rsidR="00FC5FE2" w:rsidRPr="0063675F" w:rsidRDefault="006C4BB3" w:rsidP="00780BB8">
            <w:pPr>
              <w:pStyle w:val="PTablebodytext"/>
              <w:jc w:val="center"/>
            </w:pPr>
            <w:r w:rsidRPr="0063675F">
              <w:t>S</w:t>
            </w:r>
          </w:p>
        </w:tc>
        <w:tc>
          <w:tcPr>
            <w:tcW w:w="1080" w:type="dxa"/>
            <w:vAlign w:val="center"/>
            <w:hideMark/>
          </w:tcPr>
          <w:p w14:paraId="4051B787" w14:textId="4E6DD38C" w:rsidR="00FC5FE2" w:rsidRPr="0063675F" w:rsidRDefault="006C4BB3" w:rsidP="00780BB8">
            <w:pPr>
              <w:pStyle w:val="PTablebodytext"/>
              <w:jc w:val="center"/>
            </w:pPr>
            <w:r w:rsidRPr="0063675F">
              <w:t>P</w:t>
            </w:r>
          </w:p>
        </w:tc>
        <w:tc>
          <w:tcPr>
            <w:tcW w:w="1165" w:type="dxa"/>
            <w:vAlign w:val="center"/>
            <w:hideMark/>
          </w:tcPr>
          <w:p w14:paraId="19FA8818" w14:textId="66597B9F" w:rsidR="00FC5FE2" w:rsidRPr="0063675F" w:rsidRDefault="006C4BB3" w:rsidP="00780BB8">
            <w:pPr>
              <w:pStyle w:val="PTablebodytext"/>
              <w:jc w:val="center"/>
            </w:pPr>
            <w:r w:rsidRPr="0063675F">
              <w:t>S</w:t>
            </w:r>
          </w:p>
        </w:tc>
      </w:tr>
      <w:tr w:rsidR="00FC5FE2" w:rsidRPr="0063675F" w14:paraId="2F26E6C9" w14:textId="77777777" w:rsidTr="00D722A8">
        <w:trPr>
          <w:trHeight w:val="17"/>
        </w:trPr>
        <w:tc>
          <w:tcPr>
            <w:tcW w:w="2065" w:type="dxa"/>
            <w:vAlign w:val="center"/>
            <w:hideMark/>
          </w:tcPr>
          <w:p w14:paraId="2ECC5AB1" w14:textId="09900880" w:rsidR="00FC5FE2" w:rsidRPr="0063675F" w:rsidRDefault="00FC5FE2" w:rsidP="00780BB8">
            <w:pPr>
              <w:pStyle w:val="PTablebodytext"/>
            </w:pPr>
            <w:r w:rsidRPr="0063675F">
              <w:t>3. Quality Assurance Requirements</w:t>
            </w:r>
          </w:p>
        </w:tc>
        <w:tc>
          <w:tcPr>
            <w:tcW w:w="2610" w:type="dxa"/>
            <w:vAlign w:val="center"/>
            <w:hideMark/>
          </w:tcPr>
          <w:p w14:paraId="70C005ED" w14:textId="75A2D6DC" w:rsidR="00FC5FE2" w:rsidRPr="0063675F" w:rsidRDefault="00FC5FE2" w:rsidP="00780BB8">
            <w:pPr>
              <w:pStyle w:val="PTablebodytext"/>
            </w:pPr>
            <w:r w:rsidRPr="0063675F">
              <w:t>3.9 Marketing and Public Communications Support</w:t>
            </w:r>
          </w:p>
        </w:tc>
        <w:tc>
          <w:tcPr>
            <w:tcW w:w="1170" w:type="dxa"/>
            <w:vAlign w:val="center"/>
            <w:hideMark/>
          </w:tcPr>
          <w:p w14:paraId="11B035D5" w14:textId="2846E6E9" w:rsidR="00FC5FE2" w:rsidRPr="0063675F" w:rsidRDefault="006C4BB3" w:rsidP="00780BB8">
            <w:pPr>
              <w:pStyle w:val="PTablebodytext"/>
              <w:jc w:val="center"/>
            </w:pPr>
            <w:r w:rsidRPr="0063675F">
              <w:t>P</w:t>
            </w:r>
          </w:p>
        </w:tc>
        <w:tc>
          <w:tcPr>
            <w:tcW w:w="1260" w:type="dxa"/>
            <w:vAlign w:val="center"/>
            <w:hideMark/>
          </w:tcPr>
          <w:p w14:paraId="300DF30A" w14:textId="43153F74" w:rsidR="00FC5FE2" w:rsidRPr="0063675F" w:rsidRDefault="006C4BB3" w:rsidP="00780BB8">
            <w:pPr>
              <w:pStyle w:val="PTablebodytext"/>
              <w:jc w:val="center"/>
            </w:pPr>
            <w:r w:rsidRPr="0063675F">
              <w:t>S</w:t>
            </w:r>
          </w:p>
        </w:tc>
        <w:tc>
          <w:tcPr>
            <w:tcW w:w="1080" w:type="dxa"/>
            <w:noWrap/>
            <w:vAlign w:val="center"/>
            <w:hideMark/>
          </w:tcPr>
          <w:p w14:paraId="22318520" w14:textId="21301192" w:rsidR="00FC5FE2" w:rsidRPr="0063675F" w:rsidRDefault="006C4BB3" w:rsidP="00780BB8">
            <w:pPr>
              <w:pStyle w:val="PTablebodytext"/>
              <w:jc w:val="center"/>
            </w:pPr>
            <w:r w:rsidRPr="0063675F">
              <w:t>S</w:t>
            </w:r>
          </w:p>
        </w:tc>
        <w:tc>
          <w:tcPr>
            <w:tcW w:w="1165" w:type="dxa"/>
            <w:noWrap/>
            <w:vAlign w:val="center"/>
            <w:hideMark/>
          </w:tcPr>
          <w:p w14:paraId="60CCE2D5" w14:textId="4C1ECC01" w:rsidR="00FC5FE2" w:rsidRPr="0063675F" w:rsidRDefault="006C4BB3" w:rsidP="00780BB8">
            <w:pPr>
              <w:pStyle w:val="PTablebodytext"/>
              <w:jc w:val="center"/>
            </w:pPr>
            <w:r w:rsidRPr="0063675F">
              <w:t>S</w:t>
            </w:r>
          </w:p>
        </w:tc>
      </w:tr>
      <w:tr w:rsidR="00FC5FE2" w:rsidRPr="0063675F" w14:paraId="5CB62C7B" w14:textId="77777777" w:rsidTr="00D722A8">
        <w:trPr>
          <w:trHeight w:val="17"/>
        </w:trPr>
        <w:tc>
          <w:tcPr>
            <w:tcW w:w="2065" w:type="dxa"/>
            <w:vAlign w:val="center"/>
            <w:hideMark/>
          </w:tcPr>
          <w:p w14:paraId="02708BF5" w14:textId="387A605D" w:rsidR="00FC5FE2" w:rsidRPr="0063675F" w:rsidRDefault="00FC5FE2" w:rsidP="00780BB8">
            <w:pPr>
              <w:pStyle w:val="PTablebodytext"/>
            </w:pPr>
            <w:r w:rsidRPr="0063675F">
              <w:t>3. Quality Assurance Requirements</w:t>
            </w:r>
          </w:p>
        </w:tc>
        <w:tc>
          <w:tcPr>
            <w:tcW w:w="2610" w:type="dxa"/>
            <w:vAlign w:val="center"/>
            <w:hideMark/>
          </w:tcPr>
          <w:p w14:paraId="32B5EECD" w14:textId="34DDC13C" w:rsidR="00FC5FE2" w:rsidRPr="0063675F" w:rsidRDefault="00FC5FE2" w:rsidP="00780BB8">
            <w:pPr>
              <w:pStyle w:val="PTablebodytext"/>
            </w:pPr>
            <w:r w:rsidRPr="0063675F">
              <w:t xml:space="preserve">3.10 Enhancement and </w:t>
            </w:r>
            <w:r w:rsidR="008F40FE" w:rsidRPr="0063675F">
              <w:t>Innovation</w:t>
            </w:r>
          </w:p>
        </w:tc>
        <w:tc>
          <w:tcPr>
            <w:tcW w:w="1170" w:type="dxa"/>
            <w:vAlign w:val="center"/>
            <w:hideMark/>
          </w:tcPr>
          <w:p w14:paraId="0896FC2E" w14:textId="30E945C3" w:rsidR="00FC5FE2" w:rsidRPr="0063675F" w:rsidRDefault="008F40FE" w:rsidP="00780BB8">
            <w:pPr>
              <w:pStyle w:val="PTablebodytext"/>
              <w:jc w:val="center"/>
            </w:pPr>
            <w:r w:rsidRPr="0063675F">
              <w:t>S</w:t>
            </w:r>
          </w:p>
        </w:tc>
        <w:tc>
          <w:tcPr>
            <w:tcW w:w="1260" w:type="dxa"/>
            <w:vAlign w:val="center"/>
            <w:hideMark/>
          </w:tcPr>
          <w:p w14:paraId="235522B1" w14:textId="6A1A9A50" w:rsidR="00FC5FE2" w:rsidRPr="0063675F" w:rsidRDefault="008F40FE" w:rsidP="00780BB8">
            <w:pPr>
              <w:pStyle w:val="PTablebodytext"/>
              <w:jc w:val="center"/>
            </w:pPr>
            <w:r w:rsidRPr="0063675F">
              <w:t>S</w:t>
            </w:r>
          </w:p>
        </w:tc>
        <w:tc>
          <w:tcPr>
            <w:tcW w:w="1080" w:type="dxa"/>
            <w:vAlign w:val="center"/>
            <w:hideMark/>
          </w:tcPr>
          <w:p w14:paraId="142099B3" w14:textId="0CD5965A" w:rsidR="00FC5FE2" w:rsidRPr="0063675F" w:rsidRDefault="008F40FE" w:rsidP="00780BB8">
            <w:pPr>
              <w:pStyle w:val="PTablebodytext"/>
              <w:jc w:val="center"/>
            </w:pPr>
            <w:r w:rsidRPr="0063675F">
              <w:t>S</w:t>
            </w:r>
          </w:p>
        </w:tc>
        <w:tc>
          <w:tcPr>
            <w:tcW w:w="1165" w:type="dxa"/>
            <w:vAlign w:val="center"/>
            <w:hideMark/>
          </w:tcPr>
          <w:p w14:paraId="41B520C0" w14:textId="720E4A38" w:rsidR="00FC5FE2" w:rsidRPr="0063675F" w:rsidRDefault="008F40FE" w:rsidP="00780BB8">
            <w:pPr>
              <w:pStyle w:val="PTablebodytext"/>
              <w:jc w:val="center"/>
            </w:pPr>
            <w:r w:rsidRPr="0063675F">
              <w:t>P</w:t>
            </w:r>
          </w:p>
        </w:tc>
      </w:tr>
      <w:tr w:rsidR="00FC5FE2" w:rsidRPr="0063675F" w14:paraId="68689E58" w14:textId="77777777" w:rsidTr="00D722A8">
        <w:trPr>
          <w:trHeight w:val="17"/>
        </w:trPr>
        <w:tc>
          <w:tcPr>
            <w:tcW w:w="2065" w:type="dxa"/>
            <w:vAlign w:val="center"/>
            <w:hideMark/>
          </w:tcPr>
          <w:p w14:paraId="53D55681" w14:textId="3B7799A5" w:rsidR="00FC5FE2" w:rsidRPr="0063675F" w:rsidRDefault="00FC5FE2" w:rsidP="00780BB8">
            <w:pPr>
              <w:pStyle w:val="PTablebodytext"/>
            </w:pPr>
            <w:r w:rsidRPr="0063675F">
              <w:lastRenderedPageBreak/>
              <w:t>3. Quality Assurance Requirements</w:t>
            </w:r>
          </w:p>
        </w:tc>
        <w:tc>
          <w:tcPr>
            <w:tcW w:w="2610" w:type="dxa"/>
            <w:vAlign w:val="center"/>
            <w:hideMark/>
          </w:tcPr>
          <w:p w14:paraId="3A647B50" w14:textId="764E1778" w:rsidR="00FC5FE2" w:rsidRPr="0063675F" w:rsidRDefault="00FC5FE2" w:rsidP="00780BB8">
            <w:pPr>
              <w:pStyle w:val="PTablebodytext"/>
            </w:pPr>
            <w:r w:rsidRPr="0063675F">
              <w:t>3.11 Operations</w:t>
            </w:r>
          </w:p>
        </w:tc>
        <w:tc>
          <w:tcPr>
            <w:tcW w:w="1170" w:type="dxa"/>
            <w:vAlign w:val="center"/>
            <w:hideMark/>
          </w:tcPr>
          <w:p w14:paraId="3BDB8DD8" w14:textId="00261778" w:rsidR="00FC5FE2" w:rsidRPr="0063675F" w:rsidRDefault="008F40FE" w:rsidP="00780BB8">
            <w:pPr>
              <w:pStyle w:val="PTablebodytext"/>
              <w:jc w:val="center"/>
            </w:pPr>
            <w:r w:rsidRPr="0063675F">
              <w:t>S</w:t>
            </w:r>
          </w:p>
        </w:tc>
        <w:tc>
          <w:tcPr>
            <w:tcW w:w="1260" w:type="dxa"/>
            <w:vAlign w:val="center"/>
            <w:hideMark/>
          </w:tcPr>
          <w:p w14:paraId="70DD72E1" w14:textId="199EDB56" w:rsidR="00FC5FE2" w:rsidRPr="0063675F" w:rsidRDefault="008F40FE" w:rsidP="00780BB8">
            <w:pPr>
              <w:pStyle w:val="PTablebodytext"/>
              <w:jc w:val="center"/>
            </w:pPr>
            <w:r w:rsidRPr="0063675F">
              <w:t>S</w:t>
            </w:r>
          </w:p>
        </w:tc>
        <w:tc>
          <w:tcPr>
            <w:tcW w:w="1080" w:type="dxa"/>
            <w:noWrap/>
            <w:vAlign w:val="center"/>
            <w:hideMark/>
          </w:tcPr>
          <w:p w14:paraId="7A8D12A7" w14:textId="78F5B210" w:rsidR="00FC5FE2" w:rsidRPr="0063675F" w:rsidRDefault="008F40FE" w:rsidP="00780BB8">
            <w:pPr>
              <w:pStyle w:val="PTablebodytext"/>
              <w:jc w:val="center"/>
            </w:pPr>
            <w:r w:rsidRPr="0063675F">
              <w:t>S</w:t>
            </w:r>
          </w:p>
        </w:tc>
        <w:tc>
          <w:tcPr>
            <w:tcW w:w="1165" w:type="dxa"/>
            <w:vAlign w:val="center"/>
            <w:hideMark/>
          </w:tcPr>
          <w:p w14:paraId="111186AF" w14:textId="29423D7B" w:rsidR="00FC5FE2" w:rsidRPr="0063675F" w:rsidRDefault="008F40FE" w:rsidP="00780BB8">
            <w:pPr>
              <w:pStyle w:val="PTablebodytext"/>
              <w:jc w:val="center"/>
            </w:pPr>
            <w:r w:rsidRPr="0063675F">
              <w:t>P</w:t>
            </w:r>
          </w:p>
        </w:tc>
      </w:tr>
      <w:tr w:rsidR="00FC5FE2" w:rsidRPr="0063675F" w14:paraId="348FA12A" w14:textId="77777777" w:rsidTr="00D722A8">
        <w:trPr>
          <w:trHeight w:val="46"/>
        </w:trPr>
        <w:tc>
          <w:tcPr>
            <w:tcW w:w="2065" w:type="dxa"/>
            <w:vAlign w:val="center"/>
            <w:hideMark/>
          </w:tcPr>
          <w:p w14:paraId="108F8DB5" w14:textId="40FCAD3D" w:rsidR="00FC5FE2" w:rsidRPr="0063675F" w:rsidRDefault="00FC5FE2" w:rsidP="00780BB8">
            <w:pPr>
              <w:pStyle w:val="PTablebodytext"/>
            </w:pPr>
            <w:r w:rsidRPr="0063675F">
              <w:t>3. Quality Assurance Requirements</w:t>
            </w:r>
          </w:p>
        </w:tc>
        <w:tc>
          <w:tcPr>
            <w:tcW w:w="2610" w:type="dxa"/>
            <w:vAlign w:val="center"/>
            <w:hideMark/>
          </w:tcPr>
          <w:p w14:paraId="6E3C1644" w14:textId="388EC88A" w:rsidR="00FC5FE2" w:rsidRPr="0063675F" w:rsidRDefault="00FC5FE2" w:rsidP="00780BB8">
            <w:pPr>
              <w:pStyle w:val="PTablebodytext"/>
            </w:pPr>
            <w:r w:rsidRPr="0063675F">
              <w:t>3.12 Security</w:t>
            </w:r>
          </w:p>
        </w:tc>
        <w:tc>
          <w:tcPr>
            <w:tcW w:w="1170" w:type="dxa"/>
            <w:vAlign w:val="center"/>
            <w:hideMark/>
          </w:tcPr>
          <w:p w14:paraId="122F33C7" w14:textId="505F10F6" w:rsidR="00FC5FE2" w:rsidRPr="0063675F" w:rsidRDefault="008F40FE" w:rsidP="00780BB8">
            <w:pPr>
              <w:pStyle w:val="PTablebodytext"/>
              <w:jc w:val="center"/>
            </w:pPr>
            <w:r w:rsidRPr="0063675F">
              <w:t>S</w:t>
            </w:r>
          </w:p>
        </w:tc>
        <w:tc>
          <w:tcPr>
            <w:tcW w:w="1260" w:type="dxa"/>
            <w:noWrap/>
            <w:vAlign w:val="center"/>
            <w:hideMark/>
          </w:tcPr>
          <w:p w14:paraId="37E2238C" w14:textId="7E5137C6" w:rsidR="00FC5FE2" w:rsidRPr="0063675F" w:rsidRDefault="008F40FE" w:rsidP="00780BB8">
            <w:pPr>
              <w:pStyle w:val="PTablebodytext"/>
              <w:jc w:val="center"/>
            </w:pPr>
            <w:r w:rsidRPr="0063675F">
              <w:t>S</w:t>
            </w:r>
          </w:p>
        </w:tc>
        <w:tc>
          <w:tcPr>
            <w:tcW w:w="1080" w:type="dxa"/>
            <w:noWrap/>
            <w:vAlign w:val="center"/>
            <w:hideMark/>
          </w:tcPr>
          <w:p w14:paraId="797A8BEC" w14:textId="04BD18EF" w:rsidR="00FC5FE2" w:rsidRPr="0063675F" w:rsidRDefault="008F40FE" w:rsidP="00780BB8">
            <w:pPr>
              <w:pStyle w:val="PTablebodytext"/>
              <w:jc w:val="center"/>
            </w:pPr>
            <w:r w:rsidRPr="0063675F">
              <w:t>S</w:t>
            </w:r>
          </w:p>
        </w:tc>
        <w:tc>
          <w:tcPr>
            <w:tcW w:w="1165" w:type="dxa"/>
            <w:vAlign w:val="center"/>
            <w:hideMark/>
          </w:tcPr>
          <w:p w14:paraId="6D56C34F" w14:textId="6D3D6A54" w:rsidR="00FC5FE2" w:rsidRPr="0063675F" w:rsidRDefault="008F40FE" w:rsidP="00780BB8">
            <w:pPr>
              <w:pStyle w:val="PTablebodytext"/>
              <w:jc w:val="center"/>
            </w:pPr>
            <w:r w:rsidRPr="0063675F">
              <w:t>P</w:t>
            </w:r>
          </w:p>
        </w:tc>
      </w:tr>
      <w:tr w:rsidR="00FC5FE2" w:rsidRPr="0063675F" w14:paraId="158FA596" w14:textId="77777777" w:rsidTr="0041102D">
        <w:trPr>
          <w:trHeight w:val="660"/>
        </w:trPr>
        <w:tc>
          <w:tcPr>
            <w:tcW w:w="2065" w:type="dxa"/>
            <w:vAlign w:val="center"/>
            <w:hideMark/>
          </w:tcPr>
          <w:p w14:paraId="05269EA7" w14:textId="4166F777" w:rsidR="00FC5FE2" w:rsidRPr="0063675F" w:rsidRDefault="00FC5FE2" w:rsidP="00780BB8">
            <w:pPr>
              <w:pStyle w:val="PTablebodytext"/>
            </w:pPr>
            <w:r w:rsidRPr="0063675F">
              <w:t>4. Independent Test Requirements</w:t>
            </w:r>
          </w:p>
        </w:tc>
        <w:tc>
          <w:tcPr>
            <w:tcW w:w="2610" w:type="dxa"/>
            <w:vAlign w:val="center"/>
            <w:hideMark/>
          </w:tcPr>
          <w:p w14:paraId="35A130B4" w14:textId="2630778F" w:rsidR="00FC5FE2" w:rsidRPr="0063675F" w:rsidRDefault="00FC5FE2" w:rsidP="00780BB8">
            <w:pPr>
              <w:pStyle w:val="PTablebodytext"/>
            </w:pPr>
            <w:r w:rsidRPr="0063675F">
              <w:t>4.1 Independent Test Planning, Executing and Reporting</w:t>
            </w:r>
          </w:p>
        </w:tc>
        <w:tc>
          <w:tcPr>
            <w:tcW w:w="1170" w:type="dxa"/>
            <w:vAlign w:val="center"/>
            <w:hideMark/>
          </w:tcPr>
          <w:p w14:paraId="03D64089" w14:textId="570779CD" w:rsidR="00FC5FE2" w:rsidRPr="0063675F" w:rsidRDefault="008F40FE" w:rsidP="00780BB8">
            <w:pPr>
              <w:pStyle w:val="PTablebodytext"/>
              <w:jc w:val="center"/>
            </w:pPr>
            <w:r w:rsidRPr="0063675F">
              <w:t>S</w:t>
            </w:r>
          </w:p>
        </w:tc>
        <w:tc>
          <w:tcPr>
            <w:tcW w:w="1260" w:type="dxa"/>
            <w:vAlign w:val="center"/>
            <w:hideMark/>
          </w:tcPr>
          <w:p w14:paraId="4D7684C3" w14:textId="54D8934D" w:rsidR="00FC5FE2" w:rsidRPr="0063675F" w:rsidRDefault="008F40FE" w:rsidP="00780BB8">
            <w:pPr>
              <w:pStyle w:val="PTablebodytext"/>
              <w:jc w:val="center"/>
            </w:pPr>
            <w:r w:rsidRPr="0063675F">
              <w:t>S</w:t>
            </w:r>
          </w:p>
        </w:tc>
        <w:tc>
          <w:tcPr>
            <w:tcW w:w="1080" w:type="dxa"/>
            <w:vAlign w:val="center"/>
            <w:hideMark/>
          </w:tcPr>
          <w:p w14:paraId="56D00122" w14:textId="1397C50C" w:rsidR="00FC5FE2" w:rsidRPr="0063675F" w:rsidRDefault="008F40FE" w:rsidP="00780BB8">
            <w:pPr>
              <w:pStyle w:val="PTablebodytext"/>
              <w:jc w:val="center"/>
            </w:pPr>
            <w:r w:rsidRPr="0063675F">
              <w:t>P</w:t>
            </w:r>
          </w:p>
        </w:tc>
        <w:tc>
          <w:tcPr>
            <w:tcW w:w="1165" w:type="dxa"/>
            <w:noWrap/>
            <w:vAlign w:val="center"/>
            <w:hideMark/>
          </w:tcPr>
          <w:p w14:paraId="04C85C75" w14:textId="406F0931" w:rsidR="00FC5FE2" w:rsidRPr="0063675F" w:rsidRDefault="008F40FE" w:rsidP="00780BB8">
            <w:pPr>
              <w:pStyle w:val="PTablebodytext"/>
              <w:jc w:val="center"/>
            </w:pPr>
            <w:r w:rsidRPr="0063675F">
              <w:t>S</w:t>
            </w:r>
          </w:p>
        </w:tc>
      </w:tr>
      <w:tr w:rsidR="00FC5FE2" w:rsidRPr="0063675F" w14:paraId="4219CC75" w14:textId="77777777" w:rsidTr="00D722A8">
        <w:trPr>
          <w:trHeight w:val="244"/>
        </w:trPr>
        <w:tc>
          <w:tcPr>
            <w:tcW w:w="2065" w:type="dxa"/>
            <w:vAlign w:val="center"/>
            <w:hideMark/>
          </w:tcPr>
          <w:p w14:paraId="42D01DFE" w14:textId="17179354" w:rsidR="00FC5FE2" w:rsidRPr="0063675F" w:rsidRDefault="00FC5FE2" w:rsidP="00780BB8">
            <w:pPr>
              <w:pStyle w:val="PTablebodytext"/>
            </w:pPr>
            <w:r w:rsidRPr="0063675F">
              <w:t>5. Transition-Out Requirements</w:t>
            </w:r>
          </w:p>
        </w:tc>
        <w:tc>
          <w:tcPr>
            <w:tcW w:w="2610" w:type="dxa"/>
            <w:vAlign w:val="center"/>
            <w:hideMark/>
          </w:tcPr>
          <w:p w14:paraId="451B8372" w14:textId="7E7BC272" w:rsidR="00FC5FE2" w:rsidRPr="0063675F" w:rsidRDefault="00FC5FE2" w:rsidP="00780BB8">
            <w:pPr>
              <w:pStyle w:val="PTablebodytext"/>
            </w:pPr>
            <w:r w:rsidRPr="0063675F">
              <w:t>5.1 Transition-Out Planning and Execution</w:t>
            </w:r>
          </w:p>
        </w:tc>
        <w:tc>
          <w:tcPr>
            <w:tcW w:w="1170" w:type="dxa"/>
            <w:vAlign w:val="center"/>
            <w:hideMark/>
          </w:tcPr>
          <w:p w14:paraId="4B8E9503" w14:textId="697AC162" w:rsidR="00FC5FE2" w:rsidRPr="0063675F" w:rsidRDefault="008F40FE" w:rsidP="00780BB8">
            <w:pPr>
              <w:pStyle w:val="PTablebodytext"/>
              <w:jc w:val="center"/>
            </w:pPr>
            <w:r w:rsidRPr="0063675F">
              <w:t>P</w:t>
            </w:r>
          </w:p>
        </w:tc>
        <w:tc>
          <w:tcPr>
            <w:tcW w:w="1260" w:type="dxa"/>
            <w:vAlign w:val="center"/>
            <w:hideMark/>
          </w:tcPr>
          <w:p w14:paraId="37F783CF" w14:textId="2559AEAF" w:rsidR="00FC5FE2" w:rsidRPr="0063675F" w:rsidRDefault="008F40FE" w:rsidP="00780BB8">
            <w:pPr>
              <w:pStyle w:val="PTablebodytext"/>
              <w:jc w:val="center"/>
            </w:pPr>
            <w:r w:rsidRPr="0063675F">
              <w:t>S</w:t>
            </w:r>
          </w:p>
        </w:tc>
        <w:tc>
          <w:tcPr>
            <w:tcW w:w="1080" w:type="dxa"/>
            <w:vAlign w:val="center"/>
            <w:hideMark/>
          </w:tcPr>
          <w:p w14:paraId="2D886F5F" w14:textId="7C8F407E" w:rsidR="00FC5FE2" w:rsidRPr="0063675F" w:rsidRDefault="008F40FE" w:rsidP="00780BB8">
            <w:pPr>
              <w:pStyle w:val="PTablebodytext"/>
              <w:jc w:val="center"/>
            </w:pPr>
            <w:r w:rsidRPr="0063675F">
              <w:t>S</w:t>
            </w:r>
          </w:p>
        </w:tc>
        <w:tc>
          <w:tcPr>
            <w:tcW w:w="1165" w:type="dxa"/>
            <w:vAlign w:val="center"/>
            <w:hideMark/>
          </w:tcPr>
          <w:p w14:paraId="66255AD0" w14:textId="1EAA2892" w:rsidR="00FC5FE2" w:rsidRPr="0063675F" w:rsidRDefault="008F40FE" w:rsidP="00D722A8">
            <w:pPr>
              <w:pStyle w:val="PTablebodytext"/>
              <w:keepNext/>
              <w:jc w:val="center"/>
            </w:pPr>
            <w:r w:rsidRPr="0063675F">
              <w:t>S</w:t>
            </w:r>
          </w:p>
        </w:tc>
      </w:tr>
    </w:tbl>
    <w:p w14:paraId="657CF93F" w14:textId="5C4E6BFD" w:rsidR="008F40FE" w:rsidRPr="008A214F" w:rsidRDefault="008F40FE" w:rsidP="008A214F">
      <w:pPr>
        <w:pStyle w:val="PBodytext"/>
        <w:rPr>
          <w:sz w:val="18"/>
          <w:szCs w:val="16"/>
        </w:rPr>
      </w:pPr>
      <w:r w:rsidRPr="008A214F">
        <w:rPr>
          <w:b/>
          <w:sz w:val="18"/>
          <w:szCs w:val="16"/>
        </w:rPr>
        <w:t>Legend:</w:t>
      </w:r>
      <w:r w:rsidRPr="008A214F">
        <w:rPr>
          <w:sz w:val="18"/>
          <w:szCs w:val="16"/>
        </w:rPr>
        <w:t xml:space="preserve"> P = Primary; S = Support </w:t>
      </w:r>
    </w:p>
    <w:p w14:paraId="321108E7" w14:textId="25800306" w:rsidR="005427B4" w:rsidRDefault="005427B4" w:rsidP="005427B4">
      <w:pPr>
        <w:pStyle w:val="PTabletitle"/>
      </w:pPr>
      <w:bookmarkStart w:id="61" w:name="_Toc212196950"/>
      <w:r>
        <w:t xml:space="preserve">Table </w:t>
      </w:r>
      <w:fldSimple w:instr=" SEQ Table \* ARABIC ">
        <w:r w:rsidR="00801290">
          <w:rPr>
            <w:noProof/>
          </w:rPr>
          <w:t>7</w:t>
        </w:r>
      </w:fldSimple>
      <w:r>
        <w:t>. Key Staff Mapping to QA Requirements Matrix</w:t>
      </w:r>
      <w:bookmarkEnd w:id="61"/>
    </w:p>
    <w:p w14:paraId="7A810E7B" w14:textId="2DEB79EF" w:rsidR="0077760A" w:rsidRDefault="00D772B2" w:rsidP="00E27C7D">
      <w:pPr>
        <w:pStyle w:val="PSubheading2"/>
      </w:pPr>
      <w:bookmarkStart w:id="62" w:name="_Toc212059047"/>
      <w:bookmarkStart w:id="63" w:name="_Toc212196911"/>
      <w:bookmarkStart w:id="64" w:name="_Toc212326585"/>
      <w:r>
        <w:t xml:space="preserve">QA Services </w:t>
      </w:r>
      <w:r w:rsidR="007D4A43">
        <w:t xml:space="preserve">Team </w:t>
      </w:r>
      <w:r w:rsidR="00B65C83">
        <w:t>R</w:t>
      </w:r>
      <w:r w:rsidR="007D4A43">
        <w:t xml:space="preserve">elationship </w:t>
      </w:r>
      <w:r>
        <w:t xml:space="preserve">to the Consortium and other Consortium </w:t>
      </w:r>
      <w:r w:rsidR="00B65C83">
        <w:t>C</w:t>
      </w:r>
      <w:r>
        <w:t>ontractors</w:t>
      </w:r>
      <w:bookmarkEnd w:id="62"/>
      <w:bookmarkEnd w:id="63"/>
      <w:bookmarkEnd w:id="64"/>
    </w:p>
    <w:p w14:paraId="6979DF15" w14:textId="7A6FB566" w:rsidR="005A1052" w:rsidRDefault="005A1052" w:rsidP="00A15CBF">
      <w:pPr>
        <w:pStyle w:val="PBodytext"/>
      </w:pPr>
      <w:r w:rsidRPr="005A1052">
        <w:t xml:space="preserve">The Tetrus QA team functions as a strategic partner to the CalSAWS Consortium, working closely with both the Consortium and its contractors, including </w:t>
      </w:r>
      <w:r w:rsidR="00CF478A" w:rsidRPr="000440CC">
        <w:t xml:space="preserve">Gainwell Technologies, Deloitte, </w:t>
      </w:r>
      <w:r w:rsidR="00CF478A">
        <w:t xml:space="preserve">and </w:t>
      </w:r>
      <w:r w:rsidR="00CF478A" w:rsidRPr="000440CC">
        <w:t>Accenture</w:t>
      </w:r>
      <w:r w:rsidRPr="005A1052">
        <w:t xml:space="preserve"> to ensure seamless quality assurance across the program. Establishing a collaborative relationship with the Consortium and </w:t>
      </w:r>
      <w:r w:rsidR="001879C9">
        <w:t>the</w:t>
      </w:r>
      <w:r w:rsidRPr="005A1052">
        <w:t xml:space="preserve"> contractors is critical to aligning priorities, sharing insights, and proactively addressing risks or gaps. This collaboration enables coordinated testing</w:t>
      </w:r>
      <w:r w:rsidR="00727656">
        <w:t>, data</w:t>
      </w:r>
      <w:r w:rsidRPr="005A1052">
        <w:t xml:space="preserve"> </w:t>
      </w:r>
      <w:r w:rsidR="00577D86">
        <w:t>and release</w:t>
      </w:r>
      <w:r w:rsidRPr="005A1052">
        <w:t xml:space="preserve"> strategies, timely issue resolution, and consistent adherence to governance and program standards, ultimately resulting in higher-quality deliverables and smoother project execution.</w:t>
      </w:r>
    </w:p>
    <w:p w14:paraId="7F2EF851" w14:textId="245930C3" w:rsidR="005A1052" w:rsidRDefault="00DF52B0" w:rsidP="00A15CBF">
      <w:pPr>
        <w:pStyle w:val="PBodytext"/>
      </w:pPr>
      <w:r w:rsidRPr="00DF52B0">
        <w:t>For example, on the California DMV D</w:t>
      </w:r>
      <w:r w:rsidR="00960AFC">
        <w:t>X</w:t>
      </w:r>
      <w:r w:rsidRPr="00DF52B0">
        <w:t>P modernization project</w:t>
      </w:r>
      <w:r w:rsidR="00F67D88">
        <w:t xml:space="preserve"> for Vehicle Registration (VR)</w:t>
      </w:r>
      <w:r w:rsidRPr="00DF52B0">
        <w:t xml:space="preserve">, </w:t>
      </w:r>
      <w:r w:rsidR="00F06DD0">
        <w:t>we have</w:t>
      </w:r>
      <w:r w:rsidRPr="00DF52B0">
        <w:t xml:space="preserve"> closely collaborated with </w:t>
      </w:r>
      <w:r w:rsidR="00181374">
        <w:t xml:space="preserve">multiple </w:t>
      </w:r>
      <w:r w:rsidR="00A425F2">
        <w:t xml:space="preserve">contractors such as </w:t>
      </w:r>
      <w:r w:rsidRPr="00DF52B0">
        <w:t xml:space="preserve">Deloitte and Slalom, who are developing different components of the </w:t>
      </w:r>
      <w:r w:rsidR="009A38EC">
        <w:t>VR system</w:t>
      </w:r>
      <w:r w:rsidRPr="00DF52B0">
        <w:t xml:space="preserve"> throughout the SDLC phases, including requirements, design, development, conversion, testing, and OCM</w:t>
      </w:r>
      <w:r>
        <w:t>/Training</w:t>
      </w:r>
      <w:r w:rsidRPr="00DF52B0">
        <w:t xml:space="preserve">. Through frequent communication, joint planning, and coordinated review of </w:t>
      </w:r>
      <w:r w:rsidR="00E2182C">
        <w:t xml:space="preserve">contractor </w:t>
      </w:r>
      <w:r w:rsidRPr="00DF52B0">
        <w:t xml:space="preserve">deliverables, </w:t>
      </w:r>
      <w:r w:rsidR="006B63A7">
        <w:t>we</w:t>
      </w:r>
      <w:r w:rsidRPr="00DF52B0">
        <w:t xml:space="preserve"> helped identify integration and process gaps early, validated critical functionality across systems, and ensured consistent adherence to program standards. Similarly, during the Occupational Licensing </w:t>
      </w:r>
      <w:r w:rsidR="00F67D88">
        <w:t>(OL)</w:t>
      </w:r>
      <w:r w:rsidRPr="00DF52B0">
        <w:t xml:space="preserve"> modernization initiative, collaboration with </w:t>
      </w:r>
      <w:r>
        <w:t>DMV</w:t>
      </w:r>
      <w:r w:rsidRPr="00DF52B0">
        <w:t xml:space="preserve"> </w:t>
      </w:r>
      <w:r w:rsidR="00743339">
        <w:t>project and program staff</w:t>
      </w:r>
      <w:r w:rsidRPr="00DF52B0">
        <w:t xml:space="preserve"> and contractors enabled joint validation of complex </w:t>
      </w:r>
      <w:r w:rsidR="002A096E">
        <w:t>business</w:t>
      </w:r>
      <w:r w:rsidRPr="00DF52B0">
        <w:t xml:space="preserve"> rules, enhanced cross-team workflows, and supported timely, accurate release execution. These examples demonstrate that strong partnerships with the Consortium and contractors not only address QA challenges proactively but also foster trust, streamline processes, and deliver measurable value to the program while advancing the overall modernization goals of CalSAWS.</w:t>
      </w:r>
    </w:p>
    <w:p w14:paraId="2B020786" w14:textId="1B8E2DDB" w:rsidR="003363AC" w:rsidRPr="003363AC" w:rsidRDefault="00E45F02" w:rsidP="00A15CBF">
      <w:pPr>
        <w:pStyle w:val="PBodytext"/>
      </w:pPr>
      <w:r>
        <w:t xml:space="preserve">Figure </w:t>
      </w:r>
      <w:r w:rsidR="00693251">
        <w:t>4</w:t>
      </w:r>
      <w:r>
        <w:t xml:space="preserve"> </w:t>
      </w:r>
      <w:r w:rsidR="003363AC" w:rsidRPr="003363AC">
        <w:t xml:space="preserve">depicts the alignment of the </w:t>
      </w:r>
      <w:r w:rsidR="004B1CC3">
        <w:t xml:space="preserve">Team </w:t>
      </w:r>
      <w:r w:rsidR="00351EF3">
        <w:t>Tetrus</w:t>
      </w:r>
      <w:r w:rsidR="003363AC" w:rsidRPr="003363AC">
        <w:t xml:space="preserve"> QA organization with the CalSAWS Consortium and its contractors, illustrating the communication channels and collaborative relationships that support effective project governance and execution.</w:t>
      </w:r>
    </w:p>
    <w:p w14:paraId="139ACC4D" w14:textId="77777777" w:rsidR="001B3899" w:rsidRDefault="00C32FB9" w:rsidP="00A15CBF">
      <w:pPr>
        <w:pStyle w:val="PBodytext"/>
      </w:pPr>
      <w:r>
        <w:rPr>
          <w:noProof/>
        </w:rPr>
        <w:lastRenderedPageBreak/>
        <w:drawing>
          <wp:inline distT="0" distB="0" distL="0" distR="0" wp14:anchorId="713207CC" wp14:editId="535880FC">
            <wp:extent cx="5747001" cy="2802319"/>
            <wp:effectExtent l="0" t="0" r="6350" b="4445"/>
            <wp:docPr id="1161364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364594"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5747001" cy="2802319"/>
                    </a:xfrm>
                    <a:prstGeom prst="rect">
                      <a:avLst/>
                    </a:prstGeom>
                    <a:noFill/>
                  </pic:spPr>
                </pic:pic>
              </a:graphicData>
            </a:graphic>
          </wp:inline>
        </w:drawing>
      </w:r>
    </w:p>
    <w:p w14:paraId="6702408B" w14:textId="77777777" w:rsidR="001B3899" w:rsidRDefault="001B3899" w:rsidP="001B3899">
      <w:pPr>
        <w:pStyle w:val="PFiguretitle"/>
      </w:pPr>
      <w:bookmarkStart w:id="65" w:name="_Toc212048326"/>
      <w:r>
        <w:t xml:space="preserve">Figure </w:t>
      </w:r>
      <w:r>
        <w:fldChar w:fldCharType="begin"/>
      </w:r>
      <w:r>
        <w:instrText>SEQ Figure \* ARABIC</w:instrText>
      </w:r>
      <w:r>
        <w:fldChar w:fldCharType="separate"/>
      </w:r>
      <w:r>
        <w:rPr>
          <w:noProof/>
        </w:rPr>
        <w:t>4</w:t>
      </w:r>
      <w:r>
        <w:fldChar w:fldCharType="end"/>
      </w:r>
      <w:r>
        <w:t>. QA Team Relationship to Consortium and Consortium Contractors</w:t>
      </w:r>
      <w:bookmarkEnd w:id="65"/>
    </w:p>
    <w:p w14:paraId="728A1063" w14:textId="5E4F51E1" w:rsidR="00782651" w:rsidRDefault="00BB5C23" w:rsidP="00A15CBF">
      <w:pPr>
        <w:pStyle w:val="PBodytext"/>
      </w:pPr>
      <w:r>
        <w:t>Our</w:t>
      </w:r>
      <w:r w:rsidR="000440CC" w:rsidRPr="000440CC">
        <w:t xml:space="preserve"> organization is structured across </w:t>
      </w:r>
      <w:r w:rsidR="00686B33">
        <w:t>t</w:t>
      </w:r>
      <w:r w:rsidR="00742A73">
        <w:t>hree</w:t>
      </w:r>
      <w:r w:rsidR="000440CC" w:rsidRPr="000440CC">
        <w:t xml:space="preserve"> </w:t>
      </w:r>
      <w:r w:rsidR="005D5835">
        <w:t>levels</w:t>
      </w:r>
      <w:r w:rsidR="000440CC" w:rsidRPr="000440CC">
        <w:t xml:space="preserve"> to ensure effective oversight, management, and execution of the CalSAWS Project. </w:t>
      </w:r>
    </w:p>
    <w:p w14:paraId="0DC30914" w14:textId="25622D8F" w:rsidR="00782651" w:rsidRDefault="00782651" w:rsidP="008C5D6B">
      <w:pPr>
        <w:pStyle w:val="PBulletlevel1"/>
      </w:pPr>
      <w:r w:rsidRPr="00782651">
        <w:rPr>
          <w:b/>
          <w:bCs/>
        </w:rPr>
        <w:t>QA Project Executive</w:t>
      </w:r>
      <w:r>
        <w:t xml:space="preserve">: </w:t>
      </w:r>
      <w:r w:rsidRPr="00B30E52">
        <w:t xml:space="preserve">The QA Project Executive provides executive-level oversight and strategic guidance to ensure alignment between QA objectives and CalSAWS program goals. </w:t>
      </w:r>
      <w:r>
        <w:t>T</w:t>
      </w:r>
      <w:r w:rsidRPr="00B30E52">
        <w:t xml:space="preserve">his role maintains regular engagement with the CalSAWS Executive Director and </w:t>
      </w:r>
      <w:r>
        <w:t>CalSAWS JPA/PSC</w:t>
      </w:r>
      <w:r w:rsidRPr="00B30E52">
        <w:t xml:space="preserve"> to review program progress, address emerging risks, and ensure that QA activities support the Consortium’s modernization priorities. The Project Executive also provides mentorship and escalation support to the QA Project Manager, helping maintain governance, accountability, and consistent communication across all management levels.</w:t>
      </w:r>
    </w:p>
    <w:p w14:paraId="75CD8CA6" w14:textId="60355AA5" w:rsidR="000440CC" w:rsidRPr="00A15CBF" w:rsidRDefault="00726816" w:rsidP="008C5D6B">
      <w:pPr>
        <w:pStyle w:val="PBulletlevel1"/>
      </w:pPr>
      <w:r w:rsidRPr="00726816">
        <w:rPr>
          <w:b/>
          <w:bCs/>
        </w:rPr>
        <w:t xml:space="preserve">Management </w:t>
      </w:r>
      <w:r w:rsidR="003245C9">
        <w:rPr>
          <w:b/>
          <w:bCs/>
        </w:rPr>
        <w:t>Team</w:t>
      </w:r>
      <w:r w:rsidRPr="00726816">
        <w:rPr>
          <w:b/>
          <w:bCs/>
        </w:rPr>
        <w:t xml:space="preserve">: </w:t>
      </w:r>
      <w:r w:rsidRPr="00726816">
        <w:t xml:space="preserve">The QA Project Manager, supported by QA Key Staff, will work closely with the CalSAWS Executive Director, Consortium Directors, and governing bodies such as the JPA and PSC. At this level, the QA </w:t>
      </w:r>
      <w:r>
        <w:t>M</w:t>
      </w:r>
      <w:r w:rsidRPr="00726816">
        <w:t xml:space="preserve">anagement </w:t>
      </w:r>
      <w:r>
        <w:t>T</w:t>
      </w:r>
      <w:r w:rsidRPr="00726816">
        <w:t xml:space="preserve">eam provides strategic guidance, oversight, and comprehensive reporting to ensure the project remains aligned with CalSAWS objectives. Each Key Staff member manages their respective QA teams to deliver the defined scope of work, oversee independent testing, manage risks and issues, and drive continuous process improvement and innovation across all QA functions. The QA </w:t>
      </w:r>
      <w:r w:rsidR="00BA3051">
        <w:t>M</w:t>
      </w:r>
      <w:r w:rsidRPr="00726816">
        <w:t xml:space="preserve">anagement </w:t>
      </w:r>
      <w:r w:rsidR="00BA3051">
        <w:t>T</w:t>
      </w:r>
      <w:r w:rsidRPr="00726816">
        <w:t xml:space="preserve">eam collaborates regularly with Contractor Project Managers and </w:t>
      </w:r>
      <w:r w:rsidR="003500DF">
        <w:t>Managers/</w:t>
      </w:r>
      <w:r w:rsidRPr="00726816">
        <w:t xml:space="preserve">Leads from Gainwell Technologies, Deloitte, Accenture, and other </w:t>
      </w:r>
      <w:r w:rsidR="27ABE171">
        <w:t>contractor</w:t>
      </w:r>
      <w:r>
        <w:t>s</w:t>
      </w:r>
      <w:r w:rsidRPr="00726816">
        <w:t xml:space="preserve"> to coordinate activities, maintain alignment, and ensure smooth and efficient CalSAWS operations.</w:t>
      </w:r>
      <w:r w:rsidR="000440CC" w:rsidRPr="00A15CBF">
        <w:t xml:space="preserve"> </w:t>
      </w:r>
    </w:p>
    <w:p w14:paraId="2CC2093D" w14:textId="085A58D0" w:rsidR="00927C91" w:rsidRPr="00927C91" w:rsidRDefault="00DD0B8A" w:rsidP="008C5D6B">
      <w:pPr>
        <w:pStyle w:val="PBulletlevel1"/>
      </w:pPr>
      <w:r w:rsidRPr="00A15CBF">
        <w:rPr>
          <w:b/>
          <w:bCs/>
        </w:rPr>
        <w:t>P</w:t>
      </w:r>
      <w:r w:rsidR="000440CC" w:rsidRPr="00A15CBF">
        <w:rPr>
          <w:b/>
          <w:bCs/>
        </w:rPr>
        <w:t xml:space="preserve">roject </w:t>
      </w:r>
      <w:r w:rsidRPr="00A15CBF">
        <w:rPr>
          <w:b/>
          <w:bCs/>
        </w:rPr>
        <w:t>T</w:t>
      </w:r>
      <w:r w:rsidR="000440CC" w:rsidRPr="00A15CBF">
        <w:rPr>
          <w:b/>
          <w:bCs/>
        </w:rPr>
        <w:t>eam</w:t>
      </w:r>
      <w:r w:rsidR="00726816">
        <w:rPr>
          <w:b/>
          <w:bCs/>
        </w:rPr>
        <w:t>:</w:t>
      </w:r>
      <w:r w:rsidR="000440CC" w:rsidRPr="00A15CBF">
        <w:t xml:space="preserve"> </w:t>
      </w:r>
      <w:r w:rsidR="00927C91" w:rsidRPr="00927C91">
        <w:t xml:space="preserve">Comprised of QA Non-Key Staff, this level works under the direction of QA Key Staff and in close coordination with Consortium Regional Managers, CalSAWS staff, </w:t>
      </w:r>
      <w:r w:rsidR="0090490C">
        <w:t xml:space="preserve">CalSAWS workgroups </w:t>
      </w:r>
      <w:r w:rsidR="00927C91" w:rsidRPr="00927C91">
        <w:t xml:space="preserve">and </w:t>
      </w:r>
      <w:r w:rsidR="005B5683" w:rsidRPr="00927C91">
        <w:t>Gainwell,</w:t>
      </w:r>
      <w:r w:rsidR="000A393E">
        <w:t xml:space="preserve"> </w:t>
      </w:r>
      <w:r w:rsidR="00927C91" w:rsidRPr="00927C91">
        <w:t>Accenture, Deloitte</w:t>
      </w:r>
      <w:r w:rsidR="000A393E">
        <w:t xml:space="preserve"> </w:t>
      </w:r>
      <w:r w:rsidR="00927C91" w:rsidRPr="00927C91">
        <w:t xml:space="preserve">project teams. The QA project team executes day-to-day QA activities, monitors progress, and collaborates within an integrated multi-contractor environment. Team members work seamlessly with contractors, counties, and other stakeholders to validate information, support working sessions, and ensure clarity, </w:t>
      </w:r>
      <w:r w:rsidR="00927C91" w:rsidRPr="00927C91">
        <w:lastRenderedPageBreak/>
        <w:t>consistency, and accountability. They proactively identify, escalate, and mitigate risks and issues in real time to ensure quality outcomes and continuity of CalSAWS operations.</w:t>
      </w:r>
    </w:p>
    <w:p w14:paraId="553974C5" w14:textId="2549370C" w:rsidR="00D772B2" w:rsidRDefault="00860E6B" w:rsidP="00A15CBF">
      <w:pPr>
        <w:pStyle w:val="PBodytext"/>
      </w:pPr>
      <w:r>
        <w:t xml:space="preserve">Team </w:t>
      </w:r>
      <w:r w:rsidR="00351EF3">
        <w:t>Tetrus’</w:t>
      </w:r>
      <w:r w:rsidR="003363AC" w:rsidRPr="003363AC">
        <w:t xml:space="preserve"> approach emphasizes structured communication and coordination at all levels, ensuring that the QA team, Consortium, and contractor organizations remain aligned to achieve project objectives, resolve issues proactively, and deliver a high-quality outcome for the CalSAWS Project.</w:t>
      </w:r>
    </w:p>
    <w:p w14:paraId="435F3A7F" w14:textId="77777777" w:rsidR="00623D07" w:rsidRDefault="00623D07" w:rsidP="00E27C7D">
      <w:pPr>
        <w:pStyle w:val="PSubheading1"/>
      </w:pPr>
      <w:bookmarkStart w:id="66" w:name="_Toc212048272"/>
      <w:bookmarkStart w:id="67" w:name="_Toc212059048"/>
      <w:bookmarkStart w:id="68" w:name="_Toc212196912"/>
      <w:bookmarkStart w:id="69" w:name="_Toc212326586"/>
      <w:r>
        <w:t>6.3.3.5.2 Staffing Experience Details</w:t>
      </w:r>
      <w:bookmarkEnd w:id="66"/>
      <w:bookmarkEnd w:id="67"/>
      <w:bookmarkEnd w:id="68"/>
      <w:bookmarkEnd w:id="69"/>
    </w:p>
    <w:p w14:paraId="4AD83879" w14:textId="6B56C9E5" w:rsidR="004131E4" w:rsidRDefault="008E7668" w:rsidP="00E27C7D">
      <w:pPr>
        <w:pStyle w:val="PSubheading2"/>
      </w:pPr>
      <w:bookmarkStart w:id="70" w:name="_Toc212059049"/>
      <w:bookmarkStart w:id="71" w:name="_Toc212196913"/>
      <w:bookmarkStart w:id="72" w:name="_Toc212326587"/>
      <w:r>
        <w:t xml:space="preserve">Attachment 10: Key </w:t>
      </w:r>
      <w:r w:rsidR="008E7889">
        <w:t xml:space="preserve">Staff </w:t>
      </w:r>
      <w:r w:rsidR="00FE4BF5">
        <w:t>Qualifications</w:t>
      </w:r>
      <w:bookmarkEnd w:id="70"/>
      <w:bookmarkEnd w:id="71"/>
      <w:bookmarkEnd w:id="72"/>
    </w:p>
    <w:p w14:paraId="2D402C3F" w14:textId="14544873" w:rsidR="008E7889" w:rsidRDefault="00A47EFF" w:rsidP="00673B2C">
      <w:pPr>
        <w:pStyle w:val="PBodytext"/>
      </w:pPr>
      <w:r>
        <w:t xml:space="preserve">Team </w:t>
      </w:r>
      <w:r w:rsidR="003165AB">
        <w:t>Tetrus</w:t>
      </w:r>
      <w:r w:rsidR="004C2256" w:rsidRPr="004C2256">
        <w:t xml:space="preserve"> has carefully assembled a </w:t>
      </w:r>
      <w:r w:rsidR="004C2256" w:rsidRPr="004C2256">
        <w:rPr>
          <w:bCs/>
        </w:rPr>
        <w:t>high-performing team</w:t>
      </w:r>
      <w:r w:rsidR="004C2256" w:rsidRPr="004C2256">
        <w:t xml:space="preserve"> with a blend of direct CalSAWS experience and deep expertise in large-scale </w:t>
      </w:r>
      <w:r>
        <w:t xml:space="preserve">IE </w:t>
      </w:r>
      <w:r w:rsidR="004C2256" w:rsidRPr="004C2256">
        <w:t>system modernization</w:t>
      </w:r>
      <w:r w:rsidR="0063422A">
        <w:t>s</w:t>
      </w:r>
      <w:r w:rsidR="004C2256" w:rsidRPr="004C2256">
        <w:t xml:space="preserve">. Several team members have contributed to CalSAWS initiatives, bringing valuable insights into its operations and challenges, while others offer fresh perspectives and specialized skills to drive innovation. We are proud of the team’s collective capabilities and confident in their ability to deliver meaningful value to CalSAWS. Detailed qualifications for </w:t>
      </w:r>
      <w:r w:rsidR="007A0B33">
        <w:t>K</w:t>
      </w:r>
      <w:r w:rsidR="004C2256" w:rsidRPr="004C2256">
        <w:t xml:space="preserve">ey </w:t>
      </w:r>
      <w:r w:rsidR="007A0B33">
        <w:t>S</w:t>
      </w:r>
      <w:r w:rsidR="004C2256" w:rsidRPr="004C2256">
        <w:t xml:space="preserve">taff are provided in </w:t>
      </w:r>
      <w:r w:rsidR="004C2256" w:rsidRPr="004C2256">
        <w:rPr>
          <w:bCs/>
        </w:rPr>
        <w:t>Attachment 10 – Staff Qualifications</w:t>
      </w:r>
      <w:r w:rsidR="004C2256" w:rsidRPr="004C2256">
        <w:t>.</w:t>
      </w:r>
    </w:p>
    <w:p w14:paraId="7A75BDC3" w14:textId="23D0685D" w:rsidR="008E7889" w:rsidRDefault="008E7668" w:rsidP="00E27C7D">
      <w:pPr>
        <w:pStyle w:val="PSubheading2"/>
      </w:pPr>
      <w:bookmarkStart w:id="73" w:name="_Toc212059050"/>
      <w:bookmarkStart w:id="74" w:name="_Toc212196914"/>
      <w:bookmarkStart w:id="75" w:name="_Toc212326588"/>
      <w:r>
        <w:t xml:space="preserve">Attachment 11: </w:t>
      </w:r>
      <w:r w:rsidR="008E7889">
        <w:t>Staff Reference Checks</w:t>
      </w:r>
      <w:bookmarkEnd w:id="73"/>
      <w:bookmarkEnd w:id="74"/>
      <w:bookmarkEnd w:id="75"/>
    </w:p>
    <w:p w14:paraId="11D0EC42" w14:textId="796FF7C5" w:rsidR="00E350AD" w:rsidRDefault="006A6334" w:rsidP="00673B2C">
      <w:pPr>
        <w:pStyle w:val="PBodytext"/>
      </w:pPr>
      <w:r w:rsidRPr="006A6334">
        <w:t xml:space="preserve">Two (2) Individual Reference Checks for all Key Staff, prepared in the prescribed format, are included in Attachment 11 – Staff Reference Form. All key staff members have received outstanding reviews, each earning a full score of 10. Based on this strong track record of client satisfaction, we are confident that CalSAWS will have a similarly positive experience working with </w:t>
      </w:r>
      <w:r w:rsidR="001F2DF5">
        <w:t>Team</w:t>
      </w:r>
      <w:r w:rsidRPr="006A6334">
        <w:t xml:space="preserve"> </w:t>
      </w:r>
      <w:r w:rsidR="000C023C">
        <w:t>Tetrus</w:t>
      </w:r>
      <w:r w:rsidR="001F2DF5">
        <w:t>.</w:t>
      </w:r>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A400B8" w:rsidRPr="00A7028F" w14:paraId="4B47C8C8" w14:textId="77777777">
        <w:trPr>
          <w:trHeight w:val="300"/>
        </w:trPr>
        <w:tc>
          <w:tcPr>
            <w:tcW w:w="900" w:type="dxa"/>
            <w:shd w:val="clear" w:color="auto" w:fill="DDDDDD" w:themeFill="accent5" w:themeFillTint="33"/>
            <w:noWrap/>
            <w:tcMar>
              <w:top w:w="43" w:type="dxa"/>
              <w:left w:w="115" w:type="dxa"/>
              <w:bottom w:w="43" w:type="dxa"/>
              <w:right w:w="115" w:type="dxa"/>
            </w:tcMar>
          </w:tcPr>
          <w:p w14:paraId="7188B7C1" w14:textId="77777777" w:rsidR="00A400B8" w:rsidRPr="00B95442" w:rsidRDefault="00A400B8">
            <w:pPr>
              <w:pStyle w:val="TableText"/>
              <w:jc w:val="center"/>
              <w:rPr>
                <w:bCs/>
                <w:sz w:val="22"/>
                <w:szCs w:val="22"/>
              </w:rPr>
            </w:pPr>
            <w:r w:rsidRPr="00B95442">
              <w:rPr>
                <w:bCs/>
                <w:sz w:val="22"/>
                <w:szCs w:val="22"/>
              </w:rPr>
              <w:t>Req#</w:t>
            </w:r>
          </w:p>
        </w:tc>
        <w:tc>
          <w:tcPr>
            <w:tcW w:w="8460" w:type="dxa"/>
            <w:shd w:val="clear" w:color="auto" w:fill="DDDDDD" w:themeFill="accent5" w:themeFillTint="33"/>
            <w:tcMar>
              <w:top w:w="43" w:type="dxa"/>
              <w:left w:w="115" w:type="dxa"/>
              <w:bottom w:w="43" w:type="dxa"/>
              <w:right w:w="115" w:type="dxa"/>
            </w:tcMar>
          </w:tcPr>
          <w:p w14:paraId="24FE4FCA" w14:textId="77777777" w:rsidR="00A400B8" w:rsidRPr="00B95442" w:rsidRDefault="00A400B8">
            <w:pPr>
              <w:pStyle w:val="TableText"/>
              <w:jc w:val="center"/>
              <w:rPr>
                <w:bCs/>
                <w:sz w:val="22"/>
                <w:szCs w:val="22"/>
              </w:rPr>
            </w:pPr>
            <w:r w:rsidRPr="00B95442">
              <w:rPr>
                <w:bCs/>
                <w:sz w:val="22"/>
                <w:szCs w:val="22"/>
              </w:rPr>
              <w:t>Mandatory Qualification</w:t>
            </w:r>
          </w:p>
        </w:tc>
      </w:tr>
      <w:tr w:rsidR="00A400B8" w14:paraId="700B4C59" w14:textId="77777777" w:rsidTr="00083B51">
        <w:trPr>
          <w:trHeight w:val="300"/>
        </w:trPr>
        <w:tc>
          <w:tcPr>
            <w:tcW w:w="900" w:type="dxa"/>
            <w:shd w:val="clear" w:color="auto" w:fill="DDECEE"/>
            <w:noWrap/>
            <w:tcMar>
              <w:top w:w="43" w:type="dxa"/>
              <w:left w:w="115" w:type="dxa"/>
              <w:bottom w:w="43" w:type="dxa"/>
              <w:right w:w="115" w:type="dxa"/>
            </w:tcMar>
          </w:tcPr>
          <w:p w14:paraId="7401DDBD" w14:textId="1EADB4DF" w:rsidR="00A400B8" w:rsidRPr="00327D14" w:rsidRDefault="00107395" w:rsidP="00107395">
            <w:pPr>
              <w:pStyle w:val="TableText"/>
              <w:ind w:left="52"/>
            </w:pPr>
            <w:r>
              <w:t>S2</w:t>
            </w:r>
          </w:p>
        </w:tc>
        <w:tc>
          <w:tcPr>
            <w:tcW w:w="8460" w:type="dxa"/>
            <w:shd w:val="clear" w:color="auto" w:fill="DDECEE"/>
            <w:tcMar>
              <w:top w:w="43" w:type="dxa"/>
              <w:left w:w="115" w:type="dxa"/>
              <w:bottom w:w="43" w:type="dxa"/>
              <w:right w:w="115" w:type="dxa"/>
            </w:tcMar>
          </w:tcPr>
          <w:p w14:paraId="06A48191" w14:textId="77777777" w:rsidR="00A400B8" w:rsidRPr="00327D14" w:rsidRDefault="00A400B8">
            <w:pPr>
              <w:pStyle w:val="TableText"/>
              <w:ind w:left="52"/>
            </w:pPr>
            <w:r w:rsidRPr="00327D14">
              <w:t>The Bidder will complete Attachment 1</w:t>
            </w:r>
            <w:r>
              <w:t>2</w:t>
            </w:r>
            <w:r w:rsidRPr="00327D14">
              <w:t xml:space="preserve"> – Staff Loading Worksheets </w:t>
            </w:r>
            <w:r>
              <w:t>indicating</w:t>
            </w:r>
            <w:r w:rsidRPr="00327D14">
              <w:t xml:space="preserve"> the roles and level of effort (hours) to provide </w:t>
            </w:r>
            <w:r>
              <w:t xml:space="preserve">QA </w:t>
            </w:r>
            <w:r w:rsidRPr="00327D14">
              <w:t>Services.</w:t>
            </w:r>
          </w:p>
        </w:tc>
      </w:tr>
    </w:tbl>
    <w:p w14:paraId="17046A88" w14:textId="62573092" w:rsidR="00E350AD" w:rsidRDefault="009F2EC0" w:rsidP="00B07DE3">
      <w:pPr>
        <w:pStyle w:val="PSubheading2"/>
        <w:keepNext w:val="0"/>
        <w:keepLines w:val="0"/>
      </w:pPr>
      <w:bookmarkStart w:id="76" w:name="_Toc212059051"/>
      <w:bookmarkStart w:id="77" w:name="_Toc212196915"/>
      <w:bookmarkStart w:id="78" w:name="_Toc212326589"/>
      <w:r>
        <w:t xml:space="preserve">Attachment 12: </w:t>
      </w:r>
      <w:r w:rsidR="00E350AD">
        <w:t>Staff Loading Schedule</w:t>
      </w:r>
      <w:bookmarkEnd w:id="76"/>
      <w:bookmarkEnd w:id="77"/>
      <w:bookmarkEnd w:id="78"/>
    </w:p>
    <w:p w14:paraId="52FFF855" w14:textId="5A7877B4" w:rsidR="002C189C" w:rsidRPr="001D10D3" w:rsidRDefault="00E350AD" w:rsidP="00B07DE3">
      <w:pPr>
        <w:pStyle w:val="PBodytext"/>
      </w:pPr>
      <w:r w:rsidRPr="00327D14">
        <w:t>Attachment 1</w:t>
      </w:r>
      <w:r>
        <w:t>2</w:t>
      </w:r>
      <w:r w:rsidRPr="00327D14">
        <w:t xml:space="preserve"> – Staff Loading Worksheets</w:t>
      </w:r>
      <w:r>
        <w:t xml:space="preserve"> </w:t>
      </w:r>
      <w:r w:rsidR="00CD4B75" w:rsidRPr="00CD4B75">
        <w:t xml:space="preserve">outlines the Tetrus QA Team </w:t>
      </w:r>
      <w:r w:rsidRPr="00327D14">
        <w:t>roles</w:t>
      </w:r>
      <w:r w:rsidR="00DC132E">
        <w:t xml:space="preserve"> and </w:t>
      </w:r>
      <w:r w:rsidRPr="00327D14">
        <w:t xml:space="preserve">level of effort (hours) </w:t>
      </w:r>
      <w:r>
        <w:t>for</w:t>
      </w:r>
      <w:r w:rsidRPr="00327D14">
        <w:t xml:space="preserve"> </w:t>
      </w:r>
      <w:r>
        <w:t xml:space="preserve">QA </w:t>
      </w:r>
      <w:r w:rsidRPr="00327D14">
        <w:t>Services</w:t>
      </w:r>
      <w:r w:rsidR="00CD4B75">
        <w:t>.</w:t>
      </w:r>
    </w:p>
    <w:sectPr w:rsidR="002C189C" w:rsidRPr="001D10D3" w:rsidSect="00396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A28882" w14:textId="77777777" w:rsidR="00BE7CA1" w:rsidRDefault="00BE7CA1" w:rsidP="002F103E">
      <w:pPr>
        <w:spacing w:after="0" w:line="240" w:lineRule="auto"/>
      </w:pPr>
      <w:r>
        <w:separator/>
      </w:r>
    </w:p>
  </w:endnote>
  <w:endnote w:type="continuationSeparator" w:id="0">
    <w:p w14:paraId="0825C7AF" w14:textId="77777777" w:rsidR="00BE7CA1" w:rsidRDefault="00BE7CA1" w:rsidP="002F1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linga">
    <w:charset w:val="00"/>
    <w:family w:val="swiss"/>
    <w:pitch w:val="variable"/>
    <w:sig w:usb0="0008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924615256"/>
      <w:docPartObj>
        <w:docPartGallery w:val="Page Numbers (Bottom of Page)"/>
        <w:docPartUnique/>
      </w:docPartObj>
    </w:sdtPr>
    <w:sdtEndPr>
      <w:rPr>
        <w:noProof/>
      </w:rPr>
    </w:sdtEndPr>
    <w:sdtContent>
      <w:p w14:paraId="12AF825E" w14:textId="5AC63686" w:rsidR="002F103E" w:rsidRPr="002F103E" w:rsidRDefault="007924A5" w:rsidP="00C032BD">
        <w:pPr>
          <w:pStyle w:val="Footer"/>
          <w:tabs>
            <w:tab w:val="clear" w:pos="4680"/>
            <w:tab w:val="clear" w:pos="9360"/>
            <w:tab w:val="left" w:pos="0"/>
            <w:tab w:val="right" w:pos="12870"/>
          </w:tabs>
          <w:ind w:right="90"/>
          <w:rPr>
            <w:sz w:val="18"/>
            <w:szCs w:val="18"/>
          </w:rPr>
        </w:pPr>
        <w:proofErr w:type="spellStart"/>
        <w:r>
          <w:rPr>
            <w:sz w:val="18"/>
            <w:szCs w:val="18"/>
          </w:rPr>
          <w:t>Tetrus</w:t>
        </w:r>
        <w:proofErr w:type="spellEnd"/>
        <w:r>
          <w:rPr>
            <w:sz w:val="18"/>
            <w:szCs w:val="18"/>
          </w:rPr>
          <w:t xml:space="preserve"> Corp.</w:t>
        </w:r>
        <w:r w:rsidR="00692F92">
          <w:rPr>
            <w:sz w:val="18"/>
            <w:szCs w:val="18"/>
          </w:rPr>
          <w:tab/>
        </w:r>
        <w:r w:rsidR="002F103E" w:rsidRPr="002F103E">
          <w:rPr>
            <w:sz w:val="18"/>
            <w:szCs w:val="18"/>
          </w:rPr>
          <w:fldChar w:fldCharType="begin"/>
        </w:r>
        <w:r w:rsidR="002F103E" w:rsidRPr="002F103E">
          <w:rPr>
            <w:sz w:val="18"/>
            <w:szCs w:val="18"/>
          </w:rPr>
          <w:instrText xml:space="preserve"> PAGE   \* MERGEFORMAT </w:instrText>
        </w:r>
        <w:r w:rsidR="002F103E" w:rsidRPr="002F103E">
          <w:rPr>
            <w:sz w:val="18"/>
            <w:szCs w:val="18"/>
          </w:rPr>
          <w:fldChar w:fldCharType="separate"/>
        </w:r>
        <w:r w:rsidR="002F103E">
          <w:rPr>
            <w:noProof/>
            <w:sz w:val="18"/>
            <w:szCs w:val="18"/>
          </w:rPr>
          <w:t>2</w:t>
        </w:r>
        <w:r w:rsidR="002F103E" w:rsidRPr="002F103E">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A314B" w14:textId="77777777" w:rsidR="00BE7CA1" w:rsidRDefault="00BE7CA1" w:rsidP="002F103E">
      <w:pPr>
        <w:spacing w:after="0" w:line="240" w:lineRule="auto"/>
      </w:pPr>
      <w:r>
        <w:separator/>
      </w:r>
    </w:p>
  </w:footnote>
  <w:footnote w:type="continuationSeparator" w:id="0">
    <w:p w14:paraId="6F9E2988" w14:textId="77777777" w:rsidR="00BE7CA1" w:rsidRDefault="00BE7CA1" w:rsidP="002F1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60F62" w14:textId="12187604" w:rsidR="00F010E6" w:rsidRPr="002A6751" w:rsidRDefault="0089184D" w:rsidP="00C032BD">
    <w:pPr>
      <w:pStyle w:val="Header"/>
      <w:tabs>
        <w:tab w:val="clear" w:pos="4680"/>
        <w:tab w:val="clear" w:pos="9360"/>
        <w:tab w:val="right" w:pos="12870"/>
      </w:tabs>
      <w:rPr>
        <w:b/>
        <w:sz w:val="18"/>
      </w:rPr>
    </w:pPr>
    <w:r>
      <w:rPr>
        <w:b/>
        <w:sz w:val="18"/>
      </w:rPr>
      <w:t>California Statewide</w:t>
    </w:r>
    <w:r w:rsidR="00F2123F">
      <w:rPr>
        <w:b/>
        <w:sz w:val="18"/>
      </w:rPr>
      <w:t xml:space="preserve"> Automated </w:t>
    </w:r>
    <w:r w:rsidR="008929CB">
      <w:rPr>
        <w:b/>
        <w:sz w:val="18"/>
      </w:rPr>
      <w:t>Welfare System</w:t>
    </w:r>
    <w:r w:rsidR="006A0791">
      <w:rPr>
        <w:b/>
        <w:sz w:val="18"/>
      </w:rPr>
      <w:t xml:space="preserve"> (</w:t>
    </w:r>
    <w:proofErr w:type="spellStart"/>
    <w:r w:rsidR="00F010E6" w:rsidRPr="002A6751">
      <w:rPr>
        <w:b/>
        <w:sz w:val="18"/>
      </w:rPr>
      <w:t>CalSAWS</w:t>
    </w:r>
    <w:proofErr w:type="spellEnd"/>
    <w:r w:rsidR="006A0791">
      <w:rPr>
        <w:b/>
        <w:sz w:val="18"/>
      </w:rPr>
      <w:t>)</w:t>
    </w:r>
    <w:r w:rsidR="00F010E6" w:rsidRPr="002A6751">
      <w:rPr>
        <w:b/>
        <w:sz w:val="18"/>
      </w:rPr>
      <w:tab/>
      <w:t>RFP #01-2025</w:t>
    </w:r>
    <w:r w:rsidR="00C8099A">
      <w:rPr>
        <w:b/>
        <w:sz w:val="18"/>
      </w:rPr>
      <w:t xml:space="preserve"> </w:t>
    </w:r>
    <w:r w:rsidR="00C8099A">
      <w:rPr>
        <w:rFonts w:ascii="Century Gothic" w:hAnsi="Century Gothic"/>
        <w:b/>
        <w:sz w:val="18"/>
      </w:rPr>
      <w:t>Addendum 2</w:t>
    </w:r>
  </w:p>
  <w:p w14:paraId="3345AD15" w14:textId="10E6DC31" w:rsidR="002F103E" w:rsidRPr="002A6751" w:rsidRDefault="007924A5" w:rsidP="00C032BD">
    <w:pPr>
      <w:pStyle w:val="Header"/>
      <w:tabs>
        <w:tab w:val="clear" w:pos="4680"/>
        <w:tab w:val="clear" w:pos="9360"/>
        <w:tab w:val="right" w:pos="12870"/>
      </w:tabs>
      <w:rPr>
        <w:sz w:val="18"/>
      </w:rPr>
    </w:pPr>
    <w:r>
      <w:rPr>
        <w:sz w:val="18"/>
      </w:rPr>
      <w:t>Quality Assurance (</w:t>
    </w:r>
    <w:r w:rsidR="00F010E6" w:rsidRPr="002A6751">
      <w:rPr>
        <w:sz w:val="18"/>
      </w:rPr>
      <w:t>QA</w:t>
    </w:r>
    <w:r>
      <w:rPr>
        <w:sz w:val="18"/>
      </w:rPr>
      <w:t>)</w:t>
    </w:r>
    <w:r w:rsidR="00F010E6" w:rsidRPr="002A6751">
      <w:rPr>
        <w:sz w:val="18"/>
      </w:rPr>
      <w:t xml:space="preserve"> Services</w:t>
    </w:r>
    <w:r w:rsidR="00F010E6" w:rsidRPr="002A6751">
      <w:rPr>
        <w:sz w:val="18"/>
      </w:rPr>
      <w:tab/>
      <w:t>October 2</w:t>
    </w:r>
    <w:r w:rsidR="00DD6783">
      <w:rPr>
        <w:sz w:val="18"/>
      </w:rPr>
      <w:t>7</w:t>
    </w:r>
    <w:r w:rsidR="00F010E6" w:rsidRPr="002A6751">
      <w:rPr>
        <w:sz w:val="18"/>
      </w:rPr>
      <w:t>,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1"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24242"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08543914"/>
    <w:multiLevelType w:val="hybridMultilevel"/>
    <w:tmpl w:val="3112EABA"/>
    <w:lvl w:ilvl="0" w:tplc="9E2A435A">
      <w:start w:val="1"/>
      <w:numFmt w:val="bullet"/>
      <w:pStyle w:val="PTablebulletlevel2"/>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10EB3192"/>
    <w:multiLevelType w:val="multilevel"/>
    <w:tmpl w:val="BB58C2CC"/>
    <w:lvl w:ilvl="0">
      <w:start w:val="1"/>
      <w:numFmt w:val="decimal"/>
      <w:lvlText w:val="S%1"/>
      <w:lvlJc w:val="left"/>
      <w:pPr>
        <w:ind w:left="99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 w15:restartNumberingAfterBreak="0">
    <w:nsid w:val="23BB05BE"/>
    <w:multiLevelType w:val="hybridMultilevel"/>
    <w:tmpl w:val="403A8022"/>
    <w:lvl w:ilvl="0" w:tplc="1E34233A">
      <w:start w:val="1"/>
      <w:numFmt w:val="bullet"/>
      <w:pStyle w:val="PBulletlevel3"/>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15:restartNumberingAfterBreak="0">
    <w:nsid w:val="3DC908D6"/>
    <w:multiLevelType w:val="hybridMultilevel"/>
    <w:tmpl w:val="E3E8E15C"/>
    <w:lvl w:ilvl="0" w:tplc="16366AC4">
      <w:start w:val="1"/>
      <w:numFmt w:val="lowerRoman"/>
      <w:pStyle w:val="PNumberlevel3"/>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 w15:restartNumberingAfterBreak="0">
    <w:nsid w:val="55346C6F"/>
    <w:multiLevelType w:val="hybridMultilevel"/>
    <w:tmpl w:val="F036E500"/>
    <w:lvl w:ilvl="0" w:tplc="C3E843E4">
      <w:start w:val="1"/>
      <w:numFmt w:val="lowerLetter"/>
      <w:pStyle w:val="PTablenumberlevel2"/>
      <w:lvlText w:val="%1."/>
      <w:lvlJc w:val="left"/>
      <w:pPr>
        <w:ind w:left="738" w:hanging="360"/>
      </w:pPr>
    </w:lvl>
    <w:lvl w:ilvl="1" w:tplc="04090019" w:tentative="1">
      <w:start w:val="1"/>
      <w:numFmt w:val="lowerLetter"/>
      <w:lvlText w:val="%2."/>
      <w:lvlJc w:val="left"/>
      <w:pPr>
        <w:ind w:left="1458" w:hanging="360"/>
      </w:pPr>
    </w:lvl>
    <w:lvl w:ilvl="2" w:tplc="0409001B" w:tentative="1">
      <w:start w:val="1"/>
      <w:numFmt w:val="lowerRoman"/>
      <w:lvlText w:val="%3."/>
      <w:lvlJc w:val="right"/>
      <w:pPr>
        <w:ind w:left="2178" w:hanging="180"/>
      </w:pPr>
    </w:lvl>
    <w:lvl w:ilvl="3" w:tplc="0409000F" w:tentative="1">
      <w:start w:val="1"/>
      <w:numFmt w:val="decimal"/>
      <w:lvlText w:val="%4."/>
      <w:lvlJc w:val="left"/>
      <w:pPr>
        <w:ind w:left="2898" w:hanging="360"/>
      </w:pPr>
    </w:lvl>
    <w:lvl w:ilvl="4" w:tplc="04090019" w:tentative="1">
      <w:start w:val="1"/>
      <w:numFmt w:val="lowerLetter"/>
      <w:lvlText w:val="%5."/>
      <w:lvlJc w:val="left"/>
      <w:pPr>
        <w:ind w:left="3618" w:hanging="360"/>
      </w:pPr>
    </w:lvl>
    <w:lvl w:ilvl="5" w:tplc="0409001B" w:tentative="1">
      <w:start w:val="1"/>
      <w:numFmt w:val="lowerRoman"/>
      <w:lvlText w:val="%6."/>
      <w:lvlJc w:val="right"/>
      <w:pPr>
        <w:ind w:left="4338" w:hanging="180"/>
      </w:pPr>
    </w:lvl>
    <w:lvl w:ilvl="6" w:tplc="0409000F" w:tentative="1">
      <w:start w:val="1"/>
      <w:numFmt w:val="decimal"/>
      <w:lvlText w:val="%7."/>
      <w:lvlJc w:val="left"/>
      <w:pPr>
        <w:ind w:left="5058" w:hanging="360"/>
      </w:pPr>
    </w:lvl>
    <w:lvl w:ilvl="7" w:tplc="04090019" w:tentative="1">
      <w:start w:val="1"/>
      <w:numFmt w:val="lowerLetter"/>
      <w:lvlText w:val="%8."/>
      <w:lvlJc w:val="left"/>
      <w:pPr>
        <w:ind w:left="5778" w:hanging="360"/>
      </w:pPr>
    </w:lvl>
    <w:lvl w:ilvl="8" w:tplc="0409001B" w:tentative="1">
      <w:start w:val="1"/>
      <w:numFmt w:val="lowerRoman"/>
      <w:lvlText w:val="%9."/>
      <w:lvlJc w:val="right"/>
      <w:pPr>
        <w:ind w:left="6498" w:hanging="180"/>
      </w:pPr>
    </w:lvl>
  </w:abstractNum>
  <w:abstractNum w:abstractNumId="7" w15:restartNumberingAfterBreak="0">
    <w:nsid w:val="63A91043"/>
    <w:multiLevelType w:val="hybridMultilevel"/>
    <w:tmpl w:val="C07853EE"/>
    <w:lvl w:ilvl="0" w:tplc="376A2680">
      <w:start w:val="1"/>
      <w:numFmt w:val="lowerLetter"/>
      <w:pStyle w:val="PNumberlevel2"/>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64C11EC4"/>
    <w:multiLevelType w:val="hybridMultilevel"/>
    <w:tmpl w:val="EEBC31F6"/>
    <w:lvl w:ilvl="0" w:tplc="34BA3F48">
      <w:start w:val="1"/>
      <w:numFmt w:val="decimal"/>
      <w:pStyle w:val="PTable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D57642D"/>
    <w:multiLevelType w:val="hybridMultilevel"/>
    <w:tmpl w:val="EB8C209C"/>
    <w:lvl w:ilvl="0" w:tplc="70E45438">
      <w:start w:val="1"/>
      <w:numFmt w:val="decimal"/>
      <w:pStyle w:val="P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43C7937"/>
    <w:multiLevelType w:val="hybridMultilevel"/>
    <w:tmpl w:val="BD1A27BC"/>
    <w:lvl w:ilvl="0" w:tplc="AC98F030">
      <w:start w:val="1"/>
      <w:numFmt w:val="bullet"/>
      <w:pStyle w:val="PBulletlevel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504D7F"/>
    <w:multiLevelType w:val="hybridMultilevel"/>
    <w:tmpl w:val="AC48F70C"/>
    <w:lvl w:ilvl="0" w:tplc="1E6C9ED2">
      <w:start w:val="1"/>
      <w:numFmt w:val="bullet"/>
      <w:pStyle w:val="PBullet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985353">
    <w:abstractNumId w:val="11"/>
  </w:num>
  <w:num w:numId="2" w16cid:durableId="1168593250">
    <w:abstractNumId w:val="10"/>
  </w:num>
  <w:num w:numId="3" w16cid:durableId="1959867532">
    <w:abstractNumId w:val="4"/>
  </w:num>
  <w:num w:numId="4" w16cid:durableId="608195782">
    <w:abstractNumId w:val="9"/>
  </w:num>
  <w:num w:numId="5" w16cid:durableId="1155489954">
    <w:abstractNumId w:val="7"/>
  </w:num>
  <w:num w:numId="6" w16cid:durableId="1293438185">
    <w:abstractNumId w:val="5"/>
  </w:num>
  <w:num w:numId="7" w16cid:durableId="729381185">
    <w:abstractNumId w:val="2"/>
  </w:num>
  <w:num w:numId="8" w16cid:durableId="681665031">
    <w:abstractNumId w:val="8"/>
  </w:num>
  <w:num w:numId="9" w16cid:durableId="1611279201">
    <w:abstractNumId w:val="6"/>
  </w:num>
  <w:num w:numId="10" w16cid:durableId="1682244792">
    <w:abstractNumId w:val="1"/>
  </w:num>
  <w:num w:numId="11" w16cid:durableId="231038975">
    <w:abstractNumId w:val="0"/>
  </w:num>
  <w:num w:numId="12" w16cid:durableId="75901488">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13F"/>
    <w:rsid w:val="0000057F"/>
    <w:rsid w:val="00000687"/>
    <w:rsid w:val="00000D0B"/>
    <w:rsid w:val="00001605"/>
    <w:rsid w:val="00001D57"/>
    <w:rsid w:val="00002289"/>
    <w:rsid w:val="00002BA1"/>
    <w:rsid w:val="00002D7C"/>
    <w:rsid w:val="00003015"/>
    <w:rsid w:val="000034F2"/>
    <w:rsid w:val="00003934"/>
    <w:rsid w:val="00003A3B"/>
    <w:rsid w:val="00004209"/>
    <w:rsid w:val="0000508A"/>
    <w:rsid w:val="000050BB"/>
    <w:rsid w:val="00006CE2"/>
    <w:rsid w:val="00006D85"/>
    <w:rsid w:val="0000751E"/>
    <w:rsid w:val="00007857"/>
    <w:rsid w:val="000104FD"/>
    <w:rsid w:val="000109DA"/>
    <w:rsid w:val="00010AAA"/>
    <w:rsid w:val="00010D48"/>
    <w:rsid w:val="00010E09"/>
    <w:rsid w:val="00012A99"/>
    <w:rsid w:val="00013C8C"/>
    <w:rsid w:val="00014286"/>
    <w:rsid w:val="00014BE6"/>
    <w:rsid w:val="00014CC6"/>
    <w:rsid w:val="00014F41"/>
    <w:rsid w:val="00015765"/>
    <w:rsid w:val="00015B0B"/>
    <w:rsid w:val="00015B3A"/>
    <w:rsid w:val="0001612F"/>
    <w:rsid w:val="000163A7"/>
    <w:rsid w:val="0001685C"/>
    <w:rsid w:val="000174ED"/>
    <w:rsid w:val="0001762E"/>
    <w:rsid w:val="0001795A"/>
    <w:rsid w:val="00017DC1"/>
    <w:rsid w:val="00020074"/>
    <w:rsid w:val="000209FC"/>
    <w:rsid w:val="00022224"/>
    <w:rsid w:val="00022C8B"/>
    <w:rsid w:val="00022DCD"/>
    <w:rsid w:val="00023C7E"/>
    <w:rsid w:val="00023D80"/>
    <w:rsid w:val="00023DD9"/>
    <w:rsid w:val="00024768"/>
    <w:rsid w:val="00024908"/>
    <w:rsid w:val="00025459"/>
    <w:rsid w:val="00025661"/>
    <w:rsid w:val="000256E4"/>
    <w:rsid w:val="000264A2"/>
    <w:rsid w:val="00026711"/>
    <w:rsid w:val="00026DEC"/>
    <w:rsid w:val="00027F58"/>
    <w:rsid w:val="0003060C"/>
    <w:rsid w:val="00030B09"/>
    <w:rsid w:val="00030EC0"/>
    <w:rsid w:val="00030EEA"/>
    <w:rsid w:val="00030FF0"/>
    <w:rsid w:val="00031212"/>
    <w:rsid w:val="000318DA"/>
    <w:rsid w:val="000320E2"/>
    <w:rsid w:val="0003237E"/>
    <w:rsid w:val="00032D10"/>
    <w:rsid w:val="00034029"/>
    <w:rsid w:val="00034D65"/>
    <w:rsid w:val="00034ECB"/>
    <w:rsid w:val="00034FA5"/>
    <w:rsid w:val="00035827"/>
    <w:rsid w:val="000363D4"/>
    <w:rsid w:val="0003660A"/>
    <w:rsid w:val="000375EF"/>
    <w:rsid w:val="00037E4E"/>
    <w:rsid w:val="00040202"/>
    <w:rsid w:val="0004125F"/>
    <w:rsid w:val="00042726"/>
    <w:rsid w:val="0004293C"/>
    <w:rsid w:val="000432B4"/>
    <w:rsid w:val="0004344C"/>
    <w:rsid w:val="000434B9"/>
    <w:rsid w:val="000440CC"/>
    <w:rsid w:val="00044B35"/>
    <w:rsid w:val="0004533F"/>
    <w:rsid w:val="00045D11"/>
    <w:rsid w:val="00045F31"/>
    <w:rsid w:val="0004674B"/>
    <w:rsid w:val="00046A8D"/>
    <w:rsid w:val="0004746D"/>
    <w:rsid w:val="000507D9"/>
    <w:rsid w:val="00050AA4"/>
    <w:rsid w:val="0005100A"/>
    <w:rsid w:val="000514CD"/>
    <w:rsid w:val="0005167B"/>
    <w:rsid w:val="00051FCD"/>
    <w:rsid w:val="000526DD"/>
    <w:rsid w:val="00052EB3"/>
    <w:rsid w:val="00052FDA"/>
    <w:rsid w:val="0005370C"/>
    <w:rsid w:val="00053FF5"/>
    <w:rsid w:val="0005445E"/>
    <w:rsid w:val="000549AA"/>
    <w:rsid w:val="00054E54"/>
    <w:rsid w:val="000556AD"/>
    <w:rsid w:val="00055CFB"/>
    <w:rsid w:val="000572F1"/>
    <w:rsid w:val="0005767D"/>
    <w:rsid w:val="000605D7"/>
    <w:rsid w:val="000622DF"/>
    <w:rsid w:val="000624EE"/>
    <w:rsid w:val="0006367B"/>
    <w:rsid w:val="000638C0"/>
    <w:rsid w:val="00063A6D"/>
    <w:rsid w:val="00063ADA"/>
    <w:rsid w:val="00064ECD"/>
    <w:rsid w:val="00064FEE"/>
    <w:rsid w:val="00065217"/>
    <w:rsid w:val="00066255"/>
    <w:rsid w:val="0006651E"/>
    <w:rsid w:val="00066945"/>
    <w:rsid w:val="000709D9"/>
    <w:rsid w:val="00070B1E"/>
    <w:rsid w:val="00070EED"/>
    <w:rsid w:val="0007199B"/>
    <w:rsid w:val="00071E80"/>
    <w:rsid w:val="00072986"/>
    <w:rsid w:val="00072DCB"/>
    <w:rsid w:val="00072F06"/>
    <w:rsid w:val="00073378"/>
    <w:rsid w:val="00075546"/>
    <w:rsid w:val="0007606C"/>
    <w:rsid w:val="000761D3"/>
    <w:rsid w:val="00076325"/>
    <w:rsid w:val="0007765C"/>
    <w:rsid w:val="000776F2"/>
    <w:rsid w:val="00077C55"/>
    <w:rsid w:val="00077D91"/>
    <w:rsid w:val="0008014C"/>
    <w:rsid w:val="000805D5"/>
    <w:rsid w:val="0008146B"/>
    <w:rsid w:val="000817AF"/>
    <w:rsid w:val="00083A5F"/>
    <w:rsid w:val="00083B51"/>
    <w:rsid w:val="000843F8"/>
    <w:rsid w:val="000845D4"/>
    <w:rsid w:val="0008461C"/>
    <w:rsid w:val="00084817"/>
    <w:rsid w:val="0008513B"/>
    <w:rsid w:val="00085A04"/>
    <w:rsid w:val="00085AB9"/>
    <w:rsid w:val="00085B39"/>
    <w:rsid w:val="00086600"/>
    <w:rsid w:val="0008680C"/>
    <w:rsid w:val="000877B4"/>
    <w:rsid w:val="00087A84"/>
    <w:rsid w:val="000904FB"/>
    <w:rsid w:val="00090965"/>
    <w:rsid w:val="00090A3C"/>
    <w:rsid w:val="00090E17"/>
    <w:rsid w:val="0009127E"/>
    <w:rsid w:val="00091F12"/>
    <w:rsid w:val="00092DC3"/>
    <w:rsid w:val="0009324C"/>
    <w:rsid w:val="000932C6"/>
    <w:rsid w:val="00093AA4"/>
    <w:rsid w:val="00094C7C"/>
    <w:rsid w:val="00094E1F"/>
    <w:rsid w:val="00095429"/>
    <w:rsid w:val="00095DFF"/>
    <w:rsid w:val="0009672E"/>
    <w:rsid w:val="000A087B"/>
    <w:rsid w:val="000A1350"/>
    <w:rsid w:val="000A146B"/>
    <w:rsid w:val="000A1A9C"/>
    <w:rsid w:val="000A1D75"/>
    <w:rsid w:val="000A23CD"/>
    <w:rsid w:val="000A27F5"/>
    <w:rsid w:val="000A393E"/>
    <w:rsid w:val="000A3D10"/>
    <w:rsid w:val="000A3F02"/>
    <w:rsid w:val="000A4D37"/>
    <w:rsid w:val="000A4F93"/>
    <w:rsid w:val="000A502A"/>
    <w:rsid w:val="000A5167"/>
    <w:rsid w:val="000A5AD0"/>
    <w:rsid w:val="000A62CC"/>
    <w:rsid w:val="000A746D"/>
    <w:rsid w:val="000B10B9"/>
    <w:rsid w:val="000B12B3"/>
    <w:rsid w:val="000B19EA"/>
    <w:rsid w:val="000B1D1E"/>
    <w:rsid w:val="000B2CD9"/>
    <w:rsid w:val="000B32A8"/>
    <w:rsid w:val="000B34B7"/>
    <w:rsid w:val="000B3825"/>
    <w:rsid w:val="000B3AA0"/>
    <w:rsid w:val="000B49EC"/>
    <w:rsid w:val="000B4B15"/>
    <w:rsid w:val="000B4D93"/>
    <w:rsid w:val="000B512B"/>
    <w:rsid w:val="000B62AE"/>
    <w:rsid w:val="000B6E51"/>
    <w:rsid w:val="000C00F0"/>
    <w:rsid w:val="000C023C"/>
    <w:rsid w:val="000C06B1"/>
    <w:rsid w:val="000C06B9"/>
    <w:rsid w:val="000C1060"/>
    <w:rsid w:val="000C1D35"/>
    <w:rsid w:val="000C2117"/>
    <w:rsid w:val="000C239A"/>
    <w:rsid w:val="000C23BC"/>
    <w:rsid w:val="000C30BF"/>
    <w:rsid w:val="000C32E5"/>
    <w:rsid w:val="000C34B3"/>
    <w:rsid w:val="000C35F4"/>
    <w:rsid w:val="000C3756"/>
    <w:rsid w:val="000C3B2C"/>
    <w:rsid w:val="000C461D"/>
    <w:rsid w:val="000C4623"/>
    <w:rsid w:val="000C4BDD"/>
    <w:rsid w:val="000C5916"/>
    <w:rsid w:val="000C7396"/>
    <w:rsid w:val="000D0B9D"/>
    <w:rsid w:val="000D10E2"/>
    <w:rsid w:val="000D1125"/>
    <w:rsid w:val="000D173D"/>
    <w:rsid w:val="000D193B"/>
    <w:rsid w:val="000D262F"/>
    <w:rsid w:val="000D334E"/>
    <w:rsid w:val="000D33DE"/>
    <w:rsid w:val="000D3962"/>
    <w:rsid w:val="000D3D12"/>
    <w:rsid w:val="000D3E9B"/>
    <w:rsid w:val="000D4DE9"/>
    <w:rsid w:val="000D4E7F"/>
    <w:rsid w:val="000D4F8C"/>
    <w:rsid w:val="000D540B"/>
    <w:rsid w:val="000D5D60"/>
    <w:rsid w:val="000D6704"/>
    <w:rsid w:val="000D6DB7"/>
    <w:rsid w:val="000D718D"/>
    <w:rsid w:val="000D756F"/>
    <w:rsid w:val="000D7B08"/>
    <w:rsid w:val="000E08B1"/>
    <w:rsid w:val="000E0E18"/>
    <w:rsid w:val="000E0FA1"/>
    <w:rsid w:val="000E1859"/>
    <w:rsid w:val="000E1CE6"/>
    <w:rsid w:val="000E32DF"/>
    <w:rsid w:val="000E3429"/>
    <w:rsid w:val="000E3487"/>
    <w:rsid w:val="000E494C"/>
    <w:rsid w:val="000E49A4"/>
    <w:rsid w:val="000E4A35"/>
    <w:rsid w:val="000E4BF5"/>
    <w:rsid w:val="000E5220"/>
    <w:rsid w:val="000E585E"/>
    <w:rsid w:val="000E5948"/>
    <w:rsid w:val="000E5AA6"/>
    <w:rsid w:val="000E5F0D"/>
    <w:rsid w:val="000E6051"/>
    <w:rsid w:val="000E62A1"/>
    <w:rsid w:val="000E65CA"/>
    <w:rsid w:val="000E693B"/>
    <w:rsid w:val="000E7285"/>
    <w:rsid w:val="000E741A"/>
    <w:rsid w:val="000E7F48"/>
    <w:rsid w:val="000F0569"/>
    <w:rsid w:val="000F065D"/>
    <w:rsid w:val="000F080D"/>
    <w:rsid w:val="000F0892"/>
    <w:rsid w:val="000F09B1"/>
    <w:rsid w:val="000F0A72"/>
    <w:rsid w:val="000F0FFC"/>
    <w:rsid w:val="000F1476"/>
    <w:rsid w:val="000F20A5"/>
    <w:rsid w:val="000F25B5"/>
    <w:rsid w:val="000F2C54"/>
    <w:rsid w:val="000F2F2A"/>
    <w:rsid w:val="000F3130"/>
    <w:rsid w:val="000F3171"/>
    <w:rsid w:val="000F3277"/>
    <w:rsid w:val="000F3F8E"/>
    <w:rsid w:val="000F47F2"/>
    <w:rsid w:val="000F4810"/>
    <w:rsid w:val="000F5638"/>
    <w:rsid w:val="000F56FB"/>
    <w:rsid w:val="000F5CEF"/>
    <w:rsid w:val="000F62E0"/>
    <w:rsid w:val="000F7512"/>
    <w:rsid w:val="000F78D5"/>
    <w:rsid w:val="00100B1D"/>
    <w:rsid w:val="00100B86"/>
    <w:rsid w:val="00101D23"/>
    <w:rsid w:val="00102A78"/>
    <w:rsid w:val="00102CB3"/>
    <w:rsid w:val="00103385"/>
    <w:rsid w:val="00103870"/>
    <w:rsid w:val="00104226"/>
    <w:rsid w:val="00104E11"/>
    <w:rsid w:val="0010510B"/>
    <w:rsid w:val="00106E01"/>
    <w:rsid w:val="00107395"/>
    <w:rsid w:val="00110C5E"/>
    <w:rsid w:val="00111CDC"/>
    <w:rsid w:val="001124E2"/>
    <w:rsid w:val="00112917"/>
    <w:rsid w:val="001129D7"/>
    <w:rsid w:val="00112B69"/>
    <w:rsid w:val="0011350C"/>
    <w:rsid w:val="00113894"/>
    <w:rsid w:val="00114BE0"/>
    <w:rsid w:val="0011592D"/>
    <w:rsid w:val="0011610D"/>
    <w:rsid w:val="00116992"/>
    <w:rsid w:val="0011722E"/>
    <w:rsid w:val="001177C3"/>
    <w:rsid w:val="0012067A"/>
    <w:rsid w:val="00121243"/>
    <w:rsid w:val="00121415"/>
    <w:rsid w:val="00121FC6"/>
    <w:rsid w:val="00122093"/>
    <w:rsid w:val="00122189"/>
    <w:rsid w:val="0012234E"/>
    <w:rsid w:val="001227B2"/>
    <w:rsid w:val="00122EEF"/>
    <w:rsid w:val="00123136"/>
    <w:rsid w:val="0012337E"/>
    <w:rsid w:val="0012387F"/>
    <w:rsid w:val="00124062"/>
    <w:rsid w:val="001240A2"/>
    <w:rsid w:val="00125C0B"/>
    <w:rsid w:val="00126AA7"/>
    <w:rsid w:val="00126AF4"/>
    <w:rsid w:val="0013011C"/>
    <w:rsid w:val="001301C4"/>
    <w:rsid w:val="00131083"/>
    <w:rsid w:val="0013183D"/>
    <w:rsid w:val="00132440"/>
    <w:rsid w:val="00132457"/>
    <w:rsid w:val="00132527"/>
    <w:rsid w:val="00133AFA"/>
    <w:rsid w:val="00133E35"/>
    <w:rsid w:val="001349D7"/>
    <w:rsid w:val="00134A80"/>
    <w:rsid w:val="001355ED"/>
    <w:rsid w:val="0013578D"/>
    <w:rsid w:val="001357A8"/>
    <w:rsid w:val="00135ABD"/>
    <w:rsid w:val="0013777D"/>
    <w:rsid w:val="001408B6"/>
    <w:rsid w:val="00140DB1"/>
    <w:rsid w:val="00141271"/>
    <w:rsid w:val="0014153E"/>
    <w:rsid w:val="001415D1"/>
    <w:rsid w:val="00141B4B"/>
    <w:rsid w:val="00142138"/>
    <w:rsid w:val="00143045"/>
    <w:rsid w:val="001436B7"/>
    <w:rsid w:val="00143B31"/>
    <w:rsid w:val="00144293"/>
    <w:rsid w:val="00144555"/>
    <w:rsid w:val="00144A9A"/>
    <w:rsid w:val="00144CBF"/>
    <w:rsid w:val="00144DC8"/>
    <w:rsid w:val="00144DF1"/>
    <w:rsid w:val="00144E9D"/>
    <w:rsid w:val="001452F6"/>
    <w:rsid w:val="001454AD"/>
    <w:rsid w:val="001465ED"/>
    <w:rsid w:val="00146614"/>
    <w:rsid w:val="00146BED"/>
    <w:rsid w:val="001473B5"/>
    <w:rsid w:val="001474FC"/>
    <w:rsid w:val="001500CD"/>
    <w:rsid w:val="00150433"/>
    <w:rsid w:val="001510C9"/>
    <w:rsid w:val="001510CF"/>
    <w:rsid w:val="0015170F"/>
    <w:rsid w:val="00152854"/>
    <w:rsid w:val="00152924"/>
    <w:rsid w:val="00152E9D"/>
    <w:rsid w:val="0015467B"/>
    <w:rsid w:val="00154C5B"/>
    <w:rsid w:val="00154D42"/>
    <w:rsid w:val="001552CD"/>
    <w:rsid w:val="00155A00"/>
    <w:rsid w:val="00155EBB"/>
    <w:rsid w:val="00156115"/>
    <w:rsid w:val="00156592"/>
    <w:rsid w:val="00156787"/>
    <w:rsid w:val="00157CDF"/>
    <w:rsid w:val="00157D1D"/>
    <w:rsid w:val="00160264"/>
    <w:rsid w:val="00160B90"/>
    <w:rsid w:val="00162D86"/>
    <w:rsid w:val="00162FE1"/>
    <w:rsid w:val="001636EB"/>
    <w:rsid w:val="00163A65"/>
    <w:rsid w:val="001640D1"/>
    <w:rsid w:val="00165287"/>
    <w:rsid w:val="00165CFD"/>
    <w:rsid w:val="00170746"/>
    <w:rsid w:val="001712F1"/>
    <w:rsid w:val="00171B31"/>
    <w:rsid w:val="00171C57"/>
    <w:rsid w:val="00171F98"/>
    <w:rsid w:val="00172DE1"/>
    <w:rsid w:val="001731CA"/>
    <w:rsid w:val="00174323"/>
    <w:rsid w:val="00174F7D"/>
    <w:rsid w:val="0017519A"/>
    <w:rsid w:val="0017532F"/>
    <w:rsid w:val="001756DE"/>
    <w:rsid w:val="00175DAA"/>
    <w:rsid w:val="001766E1"/>
    <w:rsid w:val="00176D20"/>
    <w:rsid w:val="0017757B"/>
    <w:rsid w:val="00177937"/>
    <w:rsid w:val="00180B56"/>
    <w:rsid w:val="00180E15"/>
    <w:rsid w:val="00180EDD"/>
    <w:rsid w:val="00180F75"/>
    <w:rsid w:val="001812FD"/>
    <w:rsid w:val="00181374"/>
    <w:rsid w:val="0018140A"/>
    <w:rsid w:val="00181A60"/>
    <w:rsid w:val="00182276"/>
    <w:rsid w:val="00182331"/>
    <w:rsid w:val="00184160"/>
    <w:rsid w:val="001852E1"/>
    <w:rsid w:val="00186278"/>
    <w:rsid w:val="0018635C"/>
    <w:rsid w:val="00186A4F"/>
    <w:rsid w:val="00186EDF"/>
    <w:rsid w:val="00187145"/>
    <w:rsid w:val="001873BA"/>
    <w:rsid w:val="001874A2"/>
    <w:rsid w:val="001879C9"/>
    <w:rsid w:val="00187D11"/>
    <w:rsid w:val="00187D53"/>
    <w:rsid w:val="00187E61"/>
    <w:rsid w:val="001900A6"/>
    <w:rsid w:val="001909C9"/>
    <w:rsid w:val="00191325"/>
    <w:rsid w:val="00191714"/>
    <w:rsid w:val="0019193A"/>
    <w:rsid w:val="00192287"/>
    <w:rsid w:val="00192F34"/>
    <w:rsid w:val="001938C4"/>
    <w:rsid w:val="00194DA5"/>
    <w:rsid w:val="0019583F"/>
    <w:rsid w:val="00195B99"/>
    <w:rsid w:val="0019697E"/>
    <w:rsid w:val="00196E27"/>
    <w:rsid w:val="0019725A"/>
    <w:rsid w:val="00197CC1"/>
    <w:rsid w:val="001A0953"/>
    <w:rsid w:val="001A0C4D"/>
    <w:rsid w:val="001A0F33"/>
    <w:rsid w:val="001A1B3B"/>
    <w:rsid w:val="001A2442"/>
    <w:rsid w:val="001A268C"/>
    <w:rsid w:val="001A2FFF"/>
    <w:rsid w:val="001A399B"/>
    <w:rsid w:val="001A3AF7"/>
    <w:rsid w:val="001A4BEC"/>
    <w:rsid w:val="001A524A"/>
    <w:rsid w:val="001A58B6"/>
    <w:rsid w:val="001A5B73"/>
    <w:rsid w:val="001A5C9B"/>
    <w:rsid w:val="001A65A2"/>
    <w:rsid w:val="001A6A7F"/>
    <w:rsid w:val="001A760F"/>
    <w:rsid w:val="001A7A8F"/>
    <w:rsid w:val="001B0213"/>
    <w:rsid w:val="001B07B8"/>
    <w:rsid w:val="001B0E74"/>
    <w:rsid w:val="001B1173"/>
    <w:rsid w:val="001B15AE"/>
    <w:rsid w:val="001B1853"/>
    <w:rsid w:val="001B2F36"/>
    <w:rsid w:val="001B362E"/>
    <w:rsid w:val="001B3899"/>
    <w:rsid w:val="001B3B7D"/>
    <w:rsid w:val="001B410E"/>
    <w:rsid w:val="001B4915"/>
    <w:rsid w:val="001B4DFE"/>
    <w:rsid w:val="001B5A2A"/>
    <w:rsid w:val="001B5B33"/>
    <w:rsid w:val="001B6A62"/>
    <w:rsid w:val="001B76F7"/>
    <w:rsid w:val="001B7B14"/>
    <w:rsid w:val="001C0B1D"/>
    <w:rsid w:val="001C0E6B"/>
    <w:rsid w:val="001C0FC1"/>
    <w:rsid w:val="001C169B"/>
    <w:rsid w:val="001C2243"/>
    <w:rsid w:val="001C26BD"/>
    <w:rsid w:val="001C2CAB"/>
    <w:rsid w:val="001C2D1A"/>
    <w:rsid w:val="001C2E07"/>
    <w:rsid w:val="001C4B59"/>
    <w:rsid w:val="001C4DB9"/>
    <w:rsid w:val="001C6134"/>
    <w:rsid w:val="001C68B7"/>
    <w:rsid w:val="001C6A35"/>
    <w:rsid w:val="001C6E90"/>
    <w:rsid w:val="001C706C"/>
    <w:rsid w:val="001C799B"/>
    <w:rsid w:val="001C79F1"/>
    <w:rsid w:val="001D0551"/>
    <w:rsid w:val="001D10D3"/>
    <w:rsid w:val="001D15E8"/>
    <w:rsid w:val="001D18F1"/>
    <w:rsid w:val="001D19F1"/>
    <w:rsid w:val="001D1B26"/>
    <w:rsid w:val="001D21BC"/>
    <w:rsid w:val="001D22E1"/>
    <w:rsid w:val="001D2A32"/>
    <w:rsid w:val="001D36B8"/>
    <w:rsid w:val="001D41D3"/>
    <w:rsid w:val="001D5791"/>
    <w:rsid w:val="001D5FC7"/>
    <w:rsid w:val="001D65EF"/>
    <w:rsid w:val="001D6AAE"/>
    <w:rsid w:val="001D7390"/>
    <w:rsid w:val="001D76D5"/>
    <w:rsid w:val="001D7C80"/>
    <w:rsid w:val="001D7EA3"/>
    <w:rsid w:val="001E0066"/>
    <w:rsid w:val="001E00D1"/>
    <w:rsid w:val="001E0E9E"/>
    <w:rsid w:val="001E0F33"/>
    <w:rsid w:val="001E1946"/>
    <w:rsid w:val="001E3227"/>
    <w:rsid w:val="001E33EC"/>
    <w:rsid w:val="001E3911"/>
    <w:rsid w:val="001E3DF5"/>
    <w:rsid w:val="001E446B"/>
    <w:rsid w:val="001E4EEF"/>
    <w:rsid w:val="001E4FEB"/>
    <w:rsid w:val="001E535B"/>
    <w:rsid w:val="001E5612"/>
    <w:rsid w:val="001E64A4"/>
    <w:rsid w:val="001E6D02"/>
    <w:rsid w:val="001E7072"/>
    <w:rsid w:val="001F049D"/>
    <w:rsid w:val="001F07EA"/>
    <w:rsid w:val="001F096A"/>
    <w:rsid w:val="001F0AAC"/>
    <w:rsid w:val="001F0B12"/>
    <w:rsid w:val="001F0FC4"/>
    <w:rsid w:val="001F171C"/>
    <w:rsid w:val="001F1EBB"/>
    <w:rsid w:val="001F2DF5"/>
    <w:rsid w:val="001F323D"/>
    <w:rsid w:val="001F32A7"/>
    <w:rsid w:val="001F36C5"/>
    <w:rsid w:val="001F4064"/>
    <w:rsid w:val="001F407E"/>
    <w:rsid w:val="001F5B64"/>
    <w:rsid w:val="001F5E5A"/>
    <w:rsid w:val="001F5ED6"/>
    <w:rsid w:val="001F743A"/>
    <w:rsid w:val="001F752C"/>
    <w:rsid w:val="001F7654"/>
    <w:rsid w:val="001F7BE4"/>
    <w:rsid w:val="002000BA"/>
    <w:rsid w:val="00200D0D"/>
    <w:rsid w:val="002012DA"/>
    <w:rsid w:val="002014C7"/>
    <w:rsid w:val="0020174C"/>
    <w:rsid w:val="00202B0C"/>
    <w:rsid w:val="00203192"/>
    <w:rsid w:val="00203600"/>
    <w:rsid w:val="00203661"/>
    <w:rsid w:val="00203EA4"/>
    <w:rsid w:val="00203EAB"/>
    <w:rsid w:val="00203FA1"/>
    <w:rsid w:val="0020608D"/>
    <w:rsid w:val="00206260"/>
    <w:rsid w:val="00210C89"/>
    <w:rsid w:val="00211334"/>
    <w:rsid w:val="00212E23"/>
    <w:rsid w:val="002132E4"/>
    <w:rsid w:val="0021467F"/>
    <w:rsid w:val="0021552B"/>
    <w:rsid w:val="00216CD6"/>
    <w:rsid w:val="00216EEB"/>
    <w:rsid w:val="00217231"/>
    <w:rsid w:val="0021758D"/>
    <w:rsid w:val="00217A60"/>
    <w:rsid w:val="00221322"/>
    <w:rsid w:val="00221629"/>
    <w:rsid w:val="00221685"/>
    <w:rsid w:val="00221B21"/>
    <w:rsid w:val="0022269F"/>
    <w:rsid w:val="00222740"/>
    <w:rsid w:val="00222C15"/>
    <w:rsid w:val="00224997"/>
    <w:rsid w:val="00224C45"/>
    <w:rsid w:val="00224FA4"/>
    <w:rsid w:val="0022578D"/>
    <w:rsid w:val="00225C3A"/>
    <w:rsid w:val="0022649F"/>
    <w:rsid w:val="0022691C"/>
    <w:rsid w:val="00226C10"/>
    <w:rsid w:val="00226F6F"/>
    <w:rsid w:val="0022721B"/>
    <w:rsid w:val="002272E2"/>
    <w:rsid w:val="0022735A"/>
    <w:rsid w:val="00227D6E"/>
    <w:rsid w:val="0023033B"/>
    <w:rsid w:val="002309C5"/>
    <w:rsid w:val="00231065"/>
    <w:rsid w:val="002311CD"/>
    <w:rsid w:val="00232670"/>
    <w:rsid w:val="00232906"/>
    <w:rsid w:val="002344D8"/>
    <w:rsid w:val="00235A8B"/>
    <w:rsid w:val="002368BC"/>
    <w:rsid w:val="00236D4C"/>
    <w:rsid w:val="00236E47"/>
    <w:rsid w:val="002374FC"/>
    <w:rsid w:val="0024019F"/>
    <w:rsid w:val="0024035B"/>
    <w:rsid w:val="00241197"/>
    <w:rsid w:val="002412F1"/>
    <w:rsid w:val="002414C0"/>
    <w:rsid w:val="00241601"/>
    <w:rsid w:val="0024210D"/>
    <w:rsid w:val="0024216F"/>
    <w:rsid w:val="00242427"/>
    <w:rsid w:val="00243703"/>
    <w:rsid w:val="002449C5"/>
    <w:rsid w:val="00244B45"/>
    <w:rsid w:val="002450F0"/>
    <w:rsid w:val="00245920"/>
    <w:rsid w:val="00245A80"/>
    <w:rsid w:val="00246670"/>
    <w:rsid w:val="00246F57"/>
    <w:rsid w:val="00247BDC"/>
    <w:rsid w:val="002503D8"/>
    <w:rsid w:val="00250529"/>
    <w:rsid w:val="00250802"/>
    <w:rsid w:val="00250A71"/>
    <w:rsid w:val="00250BB0"/>
    <w:rsid w:val="0025123C"/>
    <w:rsid w:val="0025173C"/>
    <w:rsid w:val="00253359"/>
    <w:rsid w:val="00253567"/>
    <w:rsid w:val="00253812"/>
    <w:rsid w:val="0025480A"/>
    <w:rsid w:val="00254D2C"/>
    <w:rsid w:val="002568D0"/>
    <w:rsid w:val="00256BB0"/>
    <w:rsid w:val="00256EFA"/>
    <w:rsid w:val="002571D3"/>
    <w:rsid w:val="002575AA"/>
    <w:rsid w:val="0025770F"/>
    <w:rsid w:val="002577B5"/>
    <w:rsid w:val="00257B25"/>
    <w:rsid w:val="002607C3"/>
    <w:rsid w:val="002609F9"/>
    <w:rsid w:val="00260EAF"/>
    <w:rsid w:val="00261CDB"/>
    <w:rsid w:val="00262DDC"/>
    <w:rsid w:val="002633C1"/>
    <w:rsid w:val="0026362F"/>
    <w:rsid w:val="002638AD"/>
    <w:rsid w:val="00263D51"/>
    <w:rsid w:val="00263D7A"/>
    <w:rsid w:val="00264228"/>
    <w:rsid w:val="00264D78"/>
    <w:rsid w:val="00265886"/>
    <w:rsid w:val="002660B0"/>
    <w:rsid w:val="00266225"/>
    <w:rsid w:val="00266461"/>
    <w:rsid w:val="00266763"/>
    <w:rsid w:val="002667B4"/>
    <w:rsid w:val="00267AEC"/>
    <w:rsid w:val="00267F45"/>
    <w:rsid w:val="0027014F"/>
    <w:rsid w:val="00270497"/>
    <w:rsid w:val="00270907"/>
    <w:rsid w:val="002712D8"/>
    <w:rsid w:val="00271377"/>
    <w:rsid w:val="00271815"/>
    <w:rsid w:val="002719D6"/>
    <w:rsid w:val="00271FA6"/>
    <w:rsid w:val="00272457"/>
    <w:rsid w:val="0027262D"/>
    <w:rsid w:val="002726F2"/>
    <w:rsid w:val="002726F4"/>
    <w:rsid w:val="00272AE4"/>
    <w:rsid w:val="00273407"/>
    <w:rsid w:val="00273B53"/>
    <w:rsid w:val="00273B6E"/>
    <w:rsid w:val="0027472D"/>
    <w:rsid w:val="002747B3"/>
    <w:rsid w:val="0027558C"/>
    <w:rsid w:val="002755C3"/>
    <w:rsid w:val="00276391"/>
    <w:rsid w:val="0027687D"/>
    <w:rsid w:val="002775D3"/>
    <w:rsid w:val="00277A7C"/>
    <w:rsid w:val="00277F43"/>
    <w:rsid w:val="002805D8"/>
    <w:rsid w:val="002813B2"/>
    <w:rsid w:val="00281474"/>
    <w:rsid w:val="00282457"/>
    <w:rsid w:val="002827CE"/>
    <w:rsid w:val="002828C8"/>
    <w:rsid w:val="00283488"/>
    <w:rsid w:val="00283568"/>
    <w:rsid w:val="00283583"/>
    <w:rsid w:val="00283923"/>
    <w:rsid w:val="00283C5B"/>
    <w:rsid w:val="00283E3A"/>
    <w:rsid w:val="00284AD3"/>
    <w:rsid w:val="00284EBF"/>
    <w:rsid w:val="002850B0"/>
    <w:rsid w:val="00285F3A"/>
    <w:rsid w:val="00285F88"/>
    <w:rsid w:val="002863B4"/>
    <w:rsid w:val="002867D3"/>
    <w:rsid w:val="002904BC"/>
    <w:rsid w:val="002905EF"/>
    <w:rsid w:val="0029067B"/>
    <w:rsid w:val="002908B9"/>
    <w:rsid w:val="00290D2E"/>
    <w:rsid w:val="002913DA"/>
    <w:rsid w:val="0029167D"/>
    <w:rsid w:val="00291D99"/>
    <w:rsid w:val="00291E5F"/>
    <w:rsid w:val="00291E87"/>
    <w:rsid w:val="00292AA2"/>
    <w:rsid w:val="00293608"/>
    <w:rsid w:val="002939DF"/>
    <w:rsid w:val="00294CB5"/>
    <w:rsid w:val="00295532"/>
    <w:rsid w:val="00296E7C"/>
    <w:rsid w:val="002A0700"/>
    <w:rsid w:val="002A096E"/>
    <w:rsid w:val="002A0A38"/>
    <w:rsid w:val="002A0E73"/>
    <w:rsid w:val="002A173F"/>
    <w:rsid w:val="002A2475"/>
    <w:rsid w:val="002A26A4"/>
    <w:rsid w:val="002A290A"/>
    <w:rsid w:val="002A2925"/>
    <w:rsid w:val="002A3872"/>
    <w:rsid w:val="002A3F6C"/>
    <w:rsid w:val="002A46F2"/>
    <w:rsid w:val="002A5727"/>
    <w:rsid w:val="002A5F87"/>
    <w:rsid w:val="002A6751"/>
    <w:rsid w:val="002A6813"/>
    <w:rsid w:val="002A6DC0"/>
    <w:rsid w:val="002A70EE"/>
    <w:rsid w:val="002B0689"/>
    <w:rsid w:val="002B12FD"/>
    <w:rsid w:val="002B178E"/>
    <w:rsid w:val="002B17A6"/>
    <w:rsid w:val="002B18D2"/>
    <w:rsid w:val="002B1A27"/>
    <w:rsid w:val="002B1B88"/>
    <w:rsid w:val="002B26A3"/>
    <w:rsid w:val="002B3D4B"/>
    <w:rsid w:val="002B4453"/>
    <w:rsid w:val="002B4D87"/>
    <w:rsid w:val="002B517F"/>
    <w:rsid w:val="002B61E0"/>
    <w:rsid w:val="002B71C9"/>
    <w:rsid w:val="002B7E1A"/>
    <w:rsid w:val="002C0F75"/>
    <w:rsid w:val="002C0FE8"/>
    <w:rsid w:val="002C11AA"/>
    <w:rsid w:val="002C189C"/>
    <w:rsid w:val="002C1EF0"/>
    <w:rsid w:val="002C3230"/>
    <w:rsid w:val="002C32F2"/>
    <w:rsid w:val="002C333A"/>
    <w:rsid w:val="002C3C02"/>
    <w:rsid w:val="002C4C02"/>
    <w:rsid w:val="002C5225"/>
    <w:rsid w:val="002C5D67"/>
    <w:rsid w:val="002C65C8"/>
    <w:rsid w:val="002C714B"/>
    <w:rsid w:val="002C7698"/>
    <w:rsid w:val="002C7FB8"/>
    <w:rsid w:val="002D055C"/>
    <w:rsid w:val="002D0BF5"/>
    <w:rsid w:val="002D134C"/>
    <w:rsid w:val="002D14EE"/>
    <w:rsid w:val="002D190E"/>
    <w:rsid w:val="002D1B18"/>
    <w:rsid w:val="002D1D05"/>
    <w:rsid w:val="002D1EFE"/>
    <w:rsid w:val="002D20F0"/>
    <w:rsid w:val="002D28D8"/>
    <w:rsid w:val="002D300B"/>
    <w:rsid w:val="002D3172"/>
    <w:rsid w:val="002D44EB"/>
    <w:rsid w:val="002D5034"/>
    <w:rsid w:val="002D55E9"/>
    <w:rsid w:val="002D5F8C"/>
    <w:rsid w:val="002D5FD1"/>
    <w:rsid w:val="002D6944"/>
    <w:rsid w:val="002D6FAB"/>
    <w:rsid w:val="002D71F7"/>
    <w:rsid w:val="002D7EED"/>
    <w:rsid w:val="002E0731"/>
    <w:rsid w:val="002E0EE1"/>
    <w:rsid w:val="002E1329"/>
    <w:rsid w:val="002E1404"/>
    <w:rsid w:val="002E1C0A"/>
    <w:rsid w:val="002E1DD9"/>
    <w:rsid w:val="002E2116"/>
    <w:rsid w:val="002E26F3"/>
    <w:rsid w:val="002E3364"/>
    <w:rsid w:val="002E4A88"/>
    <w:rsid w:val="002E502A"/>
    <w:rsid w:val="002E54F4"/>
    <w:rsid w:val="002E5D2B"/>
    <w:rsid w:val="002E5E16"/>
    <w:rsid w:val="002E5FB2"/>
    <w:rsid w:val="002E6204"/>
    <w:rsid w:val="002E6A0C"/>
    <w:rsid w:val="002E7006"/>
    <w:rsid w:val="002E7AC9"/>
    <w:rsid w:val="002F0206"/>
    <w:rsid w:val="002F03B0"/>
    <w:rsid w:val="002F03C3"/>
    <w:rsid w:val="002F07FD"/>
    <w:rsid w:val="002F0D41"/>
    <w:rsid w:val="002F103E"/>
    <w:rsid w:val="002F242B"/>
    <w:rsid w:val="002F2F14"/>
    <w:rsid w:val="002F3351"/>
    <w:rsid w:val="002F33EF"/>
    <w:rsid w:val="002F387D"/>
    <w:rsid w:val="002F40E7"/>
    <w:rsid w:val="002F61F5"/>
    <w:rsid w:val="002F6871"/>
    <w:rsid w:val="002F6954"/>
    <w:rsid w:val="002F6977"/>
    <w:rsid w:val="002F6E73"/>
    <w:rsid w:val="002F76CB"/>
    <w:rsid w:val="002F7A73"/>
    <w:rsid w:val="002F7C0E"/>
    <w:rsid w:val="0030127B"/>
    <w:rsid w:val="00301438"/>
    <w:rsid w:val="003014DA"/>
    <w:rsid w:val="003018A8"/>
    <w:rsid w:val="00301AE1"/>
    <w:rsid w:val="00301D31"/>
    <w:rsid w:val="00301F5A"/>
    <w:rsid w:val="00302A32"/>
    <w:rsid w:val="00303985"/>
    <w:rsid w:val="00304AC8"/>
    <w:rsid w:val="003057F8"/>
    <w:rsid w:val="00306D0E"/>
    <w:rsid w:val="00306D32"/>
    <w:rsid w:val="003076BE"/>
    <w:rsid w:val="00310254"/>
    <w:rsid w:val="003109FB"/>
    <w:rsid w:val="00310AEB"/>
    <w:rsid w:val="00310CC3"/>
    <w:rsid w:val="00310D62"/>
    <w:rsid w:val="003112F0"/>
    <w:rsid w:val="00311668"/>
    <w:rsid w:val="003119DD"/>
    <w:rsid w:val="00312713"/>
    <w:rsid w:val="00313FE7"/>
    <w:rsid w:val="00314A03"/>
    <w:rsid w:val="00314C6F"/>
    <w:rsid w:val="00314C78"/>
    <w:rsid w:val="003155C2"/>
    <w:rsid w:val="00315946"/>
    <w:rsid w:val="00315CF1"/>
    <w:rsid w:val="003161A2"/>
    <w:rsid w:val="003165AB"/>
    <w:rsid w:val="003170A7"/>
    <w:rsid w:val="0031751A"/>
    <w:rsid w:val="00317538"/>
    <w:rsid w:val="003175FF"/>
    <w:rsid w:val="003177D4"/>
    <w:rsid w:val="00317934"/>
    <w:rsid w:val="003179D1"/>
    <w:rsid w:val="00317B2D"/>
    <w:rsid w:val="00317C50"/>
    <w:rsid w:val="00320DC9"/>
    <w:rsid w:val="00321C50"/>
    <w:rsid w:val="00322280"/>
    <w:rsid w:val="00322527"/>
    <w:rsid w:val="00322B09"/>
    <w:rsid w:val="00322C10"/>
    <w:rsid w:val="0032309E"/>
    <w:rsid w:val="0032354F"/>
    <w:rsid w:val="003245C9"/>
    <w:rsid w:val="00324A18"/>
    <w:rsid w:val="00325248"/>
    <w:rsid w:val="0032567A"/>
    <w:rsid w:val="00325FE3"/>
    <w:rsid w:val="00326467"/>
    <w:rsid w:val="00326626"/>
    <w:rsid w:val="0032681E"/>
    <w:rsid w:val="00326AE0"/>
    <w:rsid w:val="00326CFA"/>
    <w:rsid w:val="00326FFC"/>
    <w:rsid w:val="00327171"/>
    <w:rsid w:val="0032785F"/>
    <w:rsid w:val="003279AD"/>
    <w:rsid w:val="00327A27"/>
    <w:rsid w:val="00327E62"/>
    <w:rsid w:val="003302A1"/>
    <w:rsid w:val="0033046A"/>
    <w:rsid w:val="00330FBB"/>
    <w:rsid w:val="00331EDA"/>
    <w:rsid w:val="00332118"/>
    <w:rsid w:val="00332C00"/>
    <w:rsid w:val="00332E2E"/>
    <w:rsid w:val="003332FB"/>
    <w:rsid w:val="003333A0"/>
    <w:rsid w:val="00333550"/>
    <w:rsid w:val="0033367B"/>
    <w:rsid w:val="00333AD5"/>
    <w:rsid w:val="00334973"/>
    <w:rsid w:val="0033515A"/>
    <w:rsid w:val="003351B5"/>
    <w:rsid w:val="00335D2F"/>
    <w:rsid w:val="003363AC"/>
    <w:rsid w:val="00336590"/>
    <w:rsid w:val="00336F47"/>
    <w:rsid w:val="003372B8"/>
    <w:rsid w:val="00337ED5"/>
    <w:rsid w:val="00340271"/>
    <w:rsid w:val="0034047A"/>
    <w:rsid w:val="0034067A"/>
    <w:rsid w:val="00341ED8"/>
    <w:rsid w:val="00342304"/>
    <w:rsid w:val="003429E1"/>
    <w:rsid w:val="00342B47"/>
    <w:rsid w:val="00342B62"/>
    <w:rsid w:val="003431F8"/>
    <w:rsid w:val="003434B9"/>
    <w:rsid w:val="0034474E"/>
    <w:rsid w:val="00344954"/>
    <w:rsid w:val="00345614"/>
    <w:rsid w:val="00345D1A"/>
    <w:rsid w:val="00346C3F"/>
    <w:rsid w:val="00347FFE"/>
    <w:rsid w:val="003500DF"/>
    <w:rsid w:val="003500F4"/>
    <w:rsid w:val="00350DD5"/>
    <w:rsid w:val="00351296"/>
    <w:rsid w:val="0035133E"/>
    <w:rsid w:val="00351699"/>
    <w:rsid w:val="00351C45"/>
    <w:rsid w:val="00351EF3"/>
    <w:rsid w:val="00351FBD"/>
    <w:rsid w:val="0035210B"/>
    <w:rsid w:val="0035298A"/>
    <w:rsid w:val="003535D4"/>
    <w:rsid w:val="00354307"/>
    <w:rsid w:val="00354597"/>
    <w:rsid w:val="0035460B"/>
    <w:rsid w:val="00354937"/>
    <w:rsid w:val="00354A77"/>
    <w:rsid w:val="00354B47"/>
    <w:rsid w:val="00354C60"/>
    <w:rsid w:val="003553C1"/>
    <w:rsid w:val="003554B1"/>
    <w:rsid w:val="00355A67"/>
    <w:rsid w:val="00355EED"/>
    <w:rsid w:val="0035631B"/>
    <w:rsid w:val="00356346"/>
    <w:rsid w:val="003563B2"/>
    <w:rsid w:val="00356C7C"/>
    <w:rsid w:val="0035708C"/>
    <w:rsid w:val="003572A4"/>
    <w:rsid w:val="003572CA"/>
    <w:rsid w:val="00357B3A"/>
    <w:rsid w:val="00357DF6"/>
    <w:rsid w:val="00357E9D"/>
    <w:rsid w:val="0036005E"/>
    <w:rsid w:val="00360903"/>
    <w:rsid w:val="00360FF6"/>
    <w:rsid w:val="003611ED"/>
    <w:rsid w:val="0036124F"/>
    <w:rsid w:val="003612FC"/>
    <w:rsid w:val="00362281"/>
    <w:rsid w:val="003622AA"/>
    <w:rsid w:val="00362444"/>
    <w:rsid w:val="003628EE"/>
    <w:rsid w:val="0036313A"/>
    <w:rsid w:val="00363A2C"/>
    <w:rsid w:val="003640C5"/>
    <w:rsid w:val="00364BC7"/>
    <w:rsid w:val="00364FB8"/>
    <w:rsid w:val="003650EC"/>
    <w:rsid w:val="00365904"/>
    <w:rsid w:val="003665C3"/>
    <w:rsid w:val="00366E3D"/>
    <w:rsid w:val="00366F65"/>
    <w:rsid w:val="00367258"/>
    <w:rsid w:val="00367B4C"/>
    <w:rsid w:val="00370048"/>
    <w:rsid w:val="00370862"/>
    <w:rsid w:val="003708BE"/>
    <w:rsid w:val="00370F76"/>
    <w:rsid w:val="00372A09"/>
    <w:rsid w:val="00373766"/>
    <w:rsid w:val="0037412B"/>
    <w:rsid w:val="003741A3"/>
    <w:rsid w:val="00374D98"/>
    <w:rsid w:val="00374F1C"/>
    <w:rsid w:val="0037585B"/>
    <w:rsid w:val="00375F60"/>
    <w:rsid w:val="00376BDA"/>
    <w:rsid w:val="00376F77"/>
    <w:rsid w:val="0038062E"/>
    <w:rsid w:val="00380BF2"/>
    <w:rsid w:val="00381E29"/>
    <w:rsid w:val="003832D8"/>
    <w:rsid w:val="003835C2"/>
    <w:rsid w:val="00384460"/>
    <w:rsid w:val="0038492B"/>
    <w:rsid w:val="003853CC"/>
    <w:rsid w:val="0038545C"/>
    <w:rsid w:val="003868B0"/>
    <w:rsid w:val="003869F7"/>
    <w:rsid w:val="00387405"/>
    <w:rsid w:val="00387475"/>
    <w:rsid w:val="00387E1D"/>
    <w:rsid w:val="00387E57"/>
    <w:rsid w:val="003904CF"/>
    <w:rsid w:val="00390562"/>
    <w:rsid w:val="00390CF5"/>
    <w:rsid w:val="003913D8"/>
    <w:rsid w:val="00391C4E"/>
    <w:rsid w:val="00391FBA"/>
    <w:rsid w:val="0039202D"/>
    <w:rsid w:val="00392507"/>
    <w:rsid w:val="00392847"/>
    <w:rsid w:val="00392906"/>
    <w:rsid w:val="00392C66"/>
    <w:rsid w:val="00394263"/>
    <w:rsid w:val="00394360"/>
    <w:rsid w:val="00394C01"/>
    <w:rsid w:val="00394EC4"/>
    <w:rsid w:val="003954B7"/>
    <w:rsid w:val="003956B9"/>
    <w:rsid w:val="00395B80"/>
    <w:rsid w:val="00395D3C"/>
    <w:rsid w:val="00395D50"/>
    <w:rsid w:val="00396628"/>
    <w:rsid w:val="00396D12"/>
    <w:rsid w:val="003A0DC0"/>
    <w:rsid w:val="003A0FE1"/>
    <w:rsid w:val="003A1480"/>
    <w:rsid w:val="003A1A63"/>
    <w:rsid w:val="003A2156"/>
    <w:rsid w:val="003A22D6"/>
    <w:rsid w:val="003A2AEB"/>
    <w:rsid w:val="003A2C6B"/>
    <w:rsid w:val="003A2DE2"/>
    <w:rsid w:val="003A32EC"/>
    <w:rsid w:val="003A3667"/>
    <w:rsid w:val="003A3E18"/>
    <w:rsid w:val="003A4415"/>
    <w:rsid w:val="003A48B1"/>
    <w:rsid w:val="003A4CC9"/>
    <w:rsid w:val="003A4E06"/>
    <w:rsid w:val="003A55AD"/>
    <w:rsid w:val="003A5EAC"/>
    <w:rsid w:val="003A64CB"/>
    <w:rsid w:val="003A69E8"/>
    <w:rsid w:val="003A79E2"/>
    <w:rsid w:val="003B0931"/>
    <w:rsid w:val="003B1430"/>
    <w:rsid w:val="003B18BA"/>
    <w:rsid w:val="003B1920"/>
    <w:rsid w:val="003B1BA1"/>
    <w:rsid w:val="003B25CD"/>
    <w:rsid w:val="003B283C"/>
    <w:rsid w:val="003B2953"/>
    <w:rsid w:val="003B2CE4"/>
    <w:rsid w:val="003B2FFB"/>
    <w:rsid w:val="003B32A3"/>
    <w:rsid w:val="003B387B"/>
    <w:rsid w:val="003B3D71"/>
    <w:rsid w:val="003B463C"/>
    <w:rsid w:val="003B4A34"/>
    <w:rsid w:val="003B4FD8"/>
    <w:rsid w:val="003B532D"/>
    <w:rsid w:val="003B5618"/>
    <w:rsid w:val="003B5AB3"/>
    <w:rsid w:val="003B5C52"/>
    <w:rsid w:val="003B5DDB"/>
    <w:rsid w:val="003B5F8E"/>
    <w:rsid w:val="003B6DAC"/>
    <w:rsid w:val="003B73FB"/>
    <w:rsid w:val="003B7B8B"/>
    <w:rsid w:val="003B7F69"/>
    <w:rsid w:val="003C0173"/>
    <w:rsid w:val="003C02D2"/>
    <w:rsid w:val="003C03E5"/>
    <w:rsid w:val="003C0CD3"/>
    <w:rsid w:val="003C2441"/>
    <w:rsid w:val="003C24D7"/>
    <w:rsid w:val="003C290D"/>
    <w:rsid w:val="003C2B9F"/>
    <w:rsid w:val="003C35FD"/>
    <w:rsid w:val="003C38DB"/>
    <w:rsid w:val="003C3DF6"/>
    <w:rsid w:val="003C3E8B"/>
    <w:rsid w:val="003C3FFD"/>
    <w:rsid w:val="003C4470"/>
    <w:rsid w:val="003C4806"/>
    <w:rsid w:val="003C4DDC"/>
    <w:rsid w:val="003C615C"/>
    <w:rsid w:val="003C6869"/>
    <w:rsid w:val="003C6DC6"/>
    <w:rsid w:val="003C707E"/>
    <w:rsid w:val="003C7274"/>
    <w:rsid w:val="003C7E6D"/>
    <w:rsid w:val="003D1397"/>
    <w:rsid w:val="003D2383"/>
    <w:rsid w:val="003D2536"/>
    <w:rsid w:val="003D4801"/>
    <w:rsid w:val="003D4D5C"/>
    <w:rsid w:val="003D53FB"/>
    <w:rsid w:val="003D5822"/>
    <w:rsid w:val="003D622C"/>
    <w:rsid w:val="003D66DA"/>
    <w:rsid w:val="003E00A7"/>
    <w:rsid w:val="003E038E"/>
    <w:rsid w:val="003E0780"/>
    <w:rsid w:val="003E107C"/>
    <w:rsid w:val="003E1D94"/>
    <w:rsid w:val="003E2AE5"/>
    <w:rsid w:val="003E2C2A"/>
    <w:rsid w:val="003E2C89"/>
    <w:rsid w:val="003E3916"/>
    <w:rsid w:val="003E3C5B"/>
    <w:rsid w:val="003E496C"/>
    <w:rsid w:val="003E562B"/>
    <w:rsid w:val="003E563B"/>
    <w:rsid w:val="003E5B08"/>
    <w:rsid w:val="003E5E94"/>
    <w:rsid w:val="003E6BAB"/>
    <w:rsid w:val="003E6CDB"/>
    <w:rsid w:val="003E71B8"/>
    <w:rsid w:val="003E74A1"/>
    <w:rsid w:val="003E7615"/>
    <w:rsid w:val="003E7D7C"/>
    <w:rsid w:val="003F01DA"/>
    <w:rsid w:val="003F05D5"/>
    <w:rsid w:val="003F0F99"/>
    <w:rsid w:val="003F15B7"/>
    <w:rsid w:val="003F1737"/>
    <w:rsid w:val="003F1C05"/>
    <w:rsid w:val="003F251E"/>
    <w:rsid w:val="003F2995"/>
    <w:rsid w:val="003F2B4A"/>
    <w:rsid w:val="003F2F49"/>
    <w:rsid w:val="003F3413"/>
    <w:rsid w:val="003F3D1D"/>
    <w:rsid w:val="003F4117"/>
    <w:rsid w:val="003F42AF"/>
    <w:rsid w:val="003F45FA"/>
    <w:rsid w:val="003F4FF3"/>
    <w:rsid w:val="003F5348"/>
    <w:rsid w:val="003F5381"/>
    <w:rsid w:val="003F60E7"/>
    <w:rsid w:val="003F6139"/>
    <w:rsid w:val="003F618C"/>
    <w:rsid w:val="003F6B42"/>
    <w:rsid w:val="003F709C"/>
    <w:rsid w:val="00400C70"/>
    <w:rsid w:val="00401F5E"/>
    <w:rsid w:val="0040246A"/>
    <w:rsid w:val="0040268E"/>
    <w:rsid w:val="00402C40"/>
    <w:rsid w:val="00402D7C"/>
    <w:rsid w:val="0040326C"/>
    <w:rsid w:val="004032FE"/>
    <w:rsid w:val="00403509"/>
    <w:rsid w:val="0040397C"/>
    <w:rsid w:val="0040457D"/>
    <w:rsid w:val="00404745"/>
    <w:rsid w:val="00404A06"/>
    <w:rsid w:val="004050D5"/>
    <w:rsid w:val="004059FA"/>
    <w:rsid w:val="004062F4"/>
    <w:rsid w:val="00406B2B"/>
    <w:rsid w:val="004104DF"/>
    <w:rsid w:val="00410D57"/>
    <w:rsid w:val="0041102D"/>
    <w:rsid w:val="00411B29"/>
    <w:rsid w:val="0041209C"/>
    <w:rsid w:val="0041221B"/>
    <w:rsid w:val="00412771"/>
    <w:rsid w:val="004131E4"/>
    <w:rsid w:val="0041402D"/>
    <w:rsid w:val="00414264"/>
    <w:rsid w:val="00414969"/>
    <w:rsid w:val="00415162"/>
    <w:rsid w:val="0041528B"/>
    <w:rsid w:val="004156E3"/>
    <w:rsid w:val="00415CD7"/>
    <w:rsid w:val="00416F7E"/>
    <w:rsid w:val="004172A2"/>
    <w:rsid w:val="00417ABD"/>
    <w:rsid w:val="00417B37"/>
    <w:rsid w:val="00420352"/>
    <w:rsid w:val="00420353"/>
    <w:rsid w:val="0042099C"/>
    <w:rsid w:val="00420AB8"/>
    <w:rsid w:val="00420C8C"/>
    <w:rsid w:val="00421500"/>
    <w:rsid w:val="0042154F"/>
    <w:rsid w:val="00421699"/>
    <w:rsid w:val="00422036"/>
    <w:rsid w:val="00423132"/>
    <w:rsid w:val="00425B90"/>
    <w:rsid w:val="004260BC"/>
    <w:rsid w:val="0042666F"/>
    <w:rsid w:val="00426CB2"/>
    <w:rsid w:val="00427463"/>
    <w:rsid w:val="00433448"/>
    <w:rsid w:val="004336DA"/>
    <w:rsid w:val="0043390D"/>
    <w:rsid w:val="0043520E"/>
    <w:rsid w:val="004359D3"/>
    <w:rsid w:val="00435C9B"/>
    <w:rsid w:val="004360B6"/>
    <w:rsid w:val="0043644E"/>
    <w:rsid w:val="00436A88"/>
    <w:rsid w:val="00437419"/>
    <w:rsid w:val="00437635"/>
    <w:rsid w:val="00437B8A"/>
    <w:rsid w:val="00441BC5"/>
    <w:rsid w:val="004422BD"/>
    <w:rsid w:val="00444029"/>
    <w:rsid w:val="00445068"/>
    <w:rsid w:val="004451D5"/>
    <w:rsid w:val="00445C5C"/>
    <w:rsid w:val="00445E1D"/>
    <w:rsid w:val="004461D7"/>
    <w:rsid w:val="004465D4"/>
    <w:rsid w:val="00447BF4"/>
    <w:rsid w:val="00447E97"/>
    <w:rsid w:val="00447EDA"/>
    <w:rsid w:val="00450320"/>
    <w:rsid w:val="0045065B"/>
    <w:rsid w:val="00450954"/>
    <w:rsid w:val="00450DA0"/>
    <w:rsid w:val="00451395"/>
    <w:rsid w:val="00451CD6"/>
    <w:rsid w:val="004521E5"/>
    <w:rsid w:val="00452C42"/>
    <w:rsid w:val="00452ED3"/>
    <w:rsid w:val="0045427F"/>
    <w:rsid w:val="004544E7"/>
    <w:rsid w:val="004548CB"/>
    <w:rsid w:val="00455620"/>
    <w:rsid w:val="00455715"/>
    <w:rsid w:val="00456776"/>
    <w:rsid w:val="00456ED8"/>
    <w:rsid w:val="00457AA5"/>
    <w:rsid w:val="00460581"/>
    <w:rsid w:val="00460A5B"/>
    <w:rsid w:val="00460B31"/>
    <w:rsid w:val="004631B6"/>
    <w:rsid w:val="004641D5"/>
    <w:rsid w:val="004646D3"/>
    <w:rsid w:val="00464740"/>
    <w:rsid w:val="00464854"/>
    <w:rsid w:val="00464D5F"/>
    <w:rsid w:val="00465550"/>
    <w:rsid w:val="00465C43"/>
    <w:rsid w:val="00466820"/>
    <w:rsid w:val="004668CB"/>
    <w:rsid w:val="00466AE1"/>
    <w:rsid w:val="00466FC4"/>
    <w:rsid w:val="00466FF1"/>
    <w:rsid w:val="00467364"/>
    <w:rsid w:val="0046795E"/>
    <w:rsid w:val="00470F5C"/>
    <w:rsid w:val="00471A42"/>
    <w:rsid w:val="00471BA9"/>
    <w:rsid w:val="00471CD6"/>
    <w:rsid w:val="0047210B"/>
    <w:rsid w:val="004735BD"/>
    <w:rsid w:val="004735EF"/>
    <w:rsid w:val="00473F4F"/>
    <w:rsid w:val="004741F4"/>
    <w:rsid w:val="0047484F"/>
    <w:rsid w:val="00474F19"/>
    <w:rsid w:val="00475590"/>
    <w:rsid w:val="00477697"/>
    <w:rsid w:val="00477CDE"/>
    <w:rsid w:val="00477EC8"/>
    <w:rsid w:val="00477F91"/>
    <w:rsid w:val="0048095D"/>
    <w:rsid w:val="00480B2A"/>
    <w:rsid w:val="0048191F"/>
    <w:rsid w:val="00482171"/>
    <w:rsid w:val="004828D2"/>
    <w:rsid w:val="00482B6B"/>
    <w:rsid w:val="00482EF6"/>
    <w:rsid w:val="00482F33"/>
    <w:rsid w:val="00483021"/>
    <w:rsid w:val="00483C7B"/>
    <w:rsid w:val="00483CC1"/>
    <w:rsid w:val="0048400F"/>
    <w:rsid w:val="00484CC3"/>
    <w:rsid w:val="00485440"/>
    <w:rsid w:val="004866A0"/>
    <w:rsid w:val="004868CE"/>
    <w:rsid w:val="00486F18"/>
    <w:rsid w:val="004873A0"/>
    <w:rsid w:val="00487E83"/>
    <w:rsid w:val="00490B4C"/>
    <w:rsid w:val="00491909"/>
    <w:rsid w:val="00491F48"/>
    <w:rsid w:val="004923D2"/>
    <w:rsid w:val="00493CD7"/>
    <w:rsid w:val="0049443C"/>
    <w:rsid w:val="00494A94"/>
    <w:rsid w:val="00494F6C"/>
    <w:rsid w:val="00494F89"/>
    <w:rsid w:val="00495E75"/>
    <w:rsid w:val="00496200"/>
    <w:rsid w:val="0049620D"/>
    <w:rsid w:val="00496A39"/>
    <w:rsid w:val="00496CA9"/>
    <w:rsid w:val="00496F71"/>
    <w:rsid w:val="0049765A"/>
    <w:rsid w:val="00497C79"/>
    <w:rsid w:val="00497F4D"/>
    <w:rsid w:val="004A0CFE"/>
    <w:rsid w:val="004A0E1B"/>
    <w:rsid w:val="004A1444"/>
    <w:rsid w:val="004A235C"/>
    <w:rsid w:val="004A2422"/>
    <w:rsid w:val="004A27D3"/>
    <w:rsid w:val="004A348C"/>
    <w:rsid w:val="004A3770"/>
    <w:rsid w:val="004A3E7B"/>
    <w:rsid w:val="004A4CE2"/>
    <w:rsid w:val="004A4D6B"/>
    <w:rsid w:val="004A5263"/>
    <w:rsid w:val="004A5317"/>
    <w:rsid w:val="004A5799"/>
    <w:rsid w:val="004A5B11"/>
    <w:rsid w:val="004A69D8"/>
    <w:rsid w:val="004A73F6"/>
    <w:rsid w:val="004A7949"/>
    <w:rsid w:val="004B0418"/>
    <w:rsid w:val="004B0B2A"/>
    <w:rsid w:val="004B0BD9"/>
    <w:rsid w:val="004B0EB0"/>
    <w:rsid w:val="004B1448"/>
    <w:rsid w:val="004B1852"/>
    <w:rsid w:val="004B1CC3"/>
    <w:rsid w:val="004B2643"/>
    <w:rsid w:val="004B2686"/>
    <w:rsid w:val="004B271D"/>
    <w:rsid w:val="004B30F9"/>
    <w:rsid w:val="004B384E"/>
    <w:rsid w:val="004B3955"/>
    <w:rsid w:val="004B3E6C"/>
    <w:rsid w:val="004B3F0C"/>
    <w:rsid w:val="004B463B"/>
    <w:rsid w:val="004B5177"/>
    <w:rsid w:val="004B518D"/>
    <w:rsid w:val="004B5B9E"/>
    <w:rsid w:val="004B65C2"/>
    <w:rsid w:val="004B676C"/>
    <w:rsid w:val="004B6C9E"/>
    <w:rsid w:val="004B6CB7"/>
    <w:rsid w:val="004B6CF6"/>
    <w:rsid w:val="004B6D34"/>
    <w:rsid w:val="004B6F8C"/>
    <w:rsid w:val="004B73BC"/>
    <w:rsid w:val="004BEFF0"/>
    <w:rsid w:val="004C0397"/>
    <w:rsid w:val="004C1E12"/>
    <w:rsid w:val="004C2256"/>
    <w:rsid w:val="004C251D"/>
    <w:rsid w:val="004C2685"/>
    <w:rsid w:val="004C30BE"/>
    <w:rsid w:val="004C33D2"/>
    <w:rsid w:val="004C378A"/>
    <w:rsid w:val="004C41B6"/>
    <w:rsid w:val="004C5167"/>
    <w:rsid w:val="004C56BD"/>
    <w:rsid w:val="004C5BE8"/>
    <w:rsid w:val="004C5FD2"/>
    <w:rsid w:val="004C6514"/>
    <w:rsid w:val="004C6E83"/>
    <w:rsid w:val="004C71A3"/>
    <w:rsid w:val="004C761C"/>
    <w:rsid w:val="004D0C7D"/>
    <w:rsid w:val="004D11BE"/>
    <w:rsid w:val="004D131D"/>
    <w:rsid w:val="004D1466"/>
    <w:rsid w:val="004D18ED"/>
    <w:rsid w:val="004D1D15"/>
    <w:rsid w:val="004D1F04"/>
    <w:rsid w:val="004D1F0F"/>
    <w:rsid w:val="004D21C7"/>
    <w:rsid w:val="004D2B7F"/>
    <w:rsid w:val="004D3638"/>
    <w:rsid w:val="004D3EBC"/>
    <w:rsid w:val="004D4216"/>
    <w:rsid w:val="004D4891"/>
    <w:rsid w:val="004D4C94"/>
    <w:rsid w:val="004D5504"/>
    <w:rsid w:val="004D5B60"/>
    <w:rsid w:val="004D682D"/>
    <w:rsid w:val="004D6D68"/>
    <w:rsid w:val="004E01FB"/>
    <w:rsid w:val="004E0528"/>
    <w:rsid w:val="004E0811"/>
    <w:rsid w:val="004E0866"/>
    <w:rsid w:val="004E0AB3"/>
    <w:rsid w:val="004E0FBF"/>
    <w:rsid w:val="004E1430"/>
    <w:rsid w:val="004E1FE4"/>
    <w:rsid w:val="004E219A"/>
    <w:rsid w:val="004E2BDE"/>
    <w:rsid w:val="004E2E7D"/>
    <w:rsid w:val="004E3623"/>
    <w:rsid w:val="004E4886"/>
    <w:rsid w:val="004E491B"/>
    <w:rsid w:val="004E515E"/>
    <w:rsid w:val="004E5537"/>
    <w:rsid w:val="004E6B74"/>
    <w:rsid w:val="004E6C61"/>
    <w:rsid w:val="004E6E2A"/>
    <w:rsid w:val="004E7654"/>
    <w:rsid w:val="004E7919"/>
    <w:rsid w:val="004F015A"/>
    <w:rsid w:val="004F084C"/>
    <w:rsid w:val="004F08CF"/>
    <w:rsid w:val="004F11B1"/>
    <w:rsid w:val="004F280D"/>
    <w:rsid w:val="004F2D56"/>
    <w:rsid w:val="004F30BC"/>
    <w:rsid w:val="004F4671"/>
    <w:rsid w:val="004F4789"/>
    <w:rsid w:val="004F52A0"/>
    <w:rsid w:val="004F59F8"/>
    <w:rsid w:val="004F5F22"/>
    <w:rsid w:val="004F634E"/>
    <w:rsid w:val="004F6B31"/>
    <w:rsid w:val="004F6BA1"/>
    <w:rsid w:val="004F6C95"/>
    <w:rsid w:val="004F715E"/>
    <w:rsid w:val="004F71BD"/>
    <w:rsid w:val="00501516"/>
    <w:rsid w:val="00501D98"/>
    <w:rsid w:val="005031DB"/>
    <w:rsid w:val="0050336C"/>
    <w:rsid w:val="00503627"/>
    <w:rsid w:val="005038EE"/>
    <w:rsid w:val="00503E53"/>
    <w:rsid w:val="00503F05"/>
    <w:rsid w:val="00503F91"/>
    <w:rsid w:val="00504E74"/>
    <w:rsid w:val="0050537B"/>
    <w:rsid w:val="00506660"/>
    <w:rsid w:val="00507748"/>
    <w:rsid w:val="00510CC6"/>
    <w:rsid w:val="00510F4A"/>
    <w:rsid w:val="00511485"/>
    <w:rsid w:val="0051150A"/>
    <w:rsid w:val="005118B2"/>
    <w:rsid w:val="00511F10"/>
    <w:rsid w:val="0051311F"/>
    <w:rsid w:val="00513A27"/>
    <w:rsid w:val="0051550E"/>
    <w:rsid w:val="00515580"/>
    <w:rsid w:val="00515FDE"/>
    <w:rsid w:val="005160C0"/>
    <w:rsid w:val="005177D5"/>
    <w:rsid w:val="00517FE1"/>
    <w:rsid w:val="005221DA"/>
    <w:rsid w:val="005221FD"/>
    <w:rsid w:val="00522409"/>
    <w:rsid w:val="005228F1"/>
    <w:rsid w:val="00522BDF"/>
    <w:rsid w:val="00522F76"/>
    <w:rsid w:val="00523A49"/>
    <w:rsid w:val="00523E23"/>
    <w:rsid w:val="0052449A"/>
    <w:rsid w:val="00524821"/>
    <w:rsid w:val="00524A1A"/>
    <w:rsid w:val="00524A35"/>
    <w:rsid w:val="005253FB"/>
    <w:rsid w:val="005255A3"/>
    <w:rsid w:val="00525738"/>
    <w:rsid w:val="00525F1D"/>
    <w:rsid w:val="0052605A"/>
    <w:rsid w:val="0052630C"/>
    <w:rsid w:val="00526507"/>
    <w:rsid w:val="005266E7"/>
    <w:rsid w:val="00526B39"/>
    <w:rsid w:val="0053058B"/>
    <w:rsid w:val="005310BF"/>
    <w:rsid w:val="00531330"/>
    <w:rsid w:val="00531A2D"/>
    <w:rsid w:val="00531BEE"/>
    <w:rsid w:val="005320EF"/>
    <w:rsid w:val="00532589"/>
    <w:rsid w:val="005328D1"/>
    <w:rsid w:val="00532CEA"/>
    <w:rsid w:val="00532DB4"/>
    <w:rsid w:val="00533281"/>
    <w:rsid w:val="0053335F"/>
    <w:rsid w:val="00534058"/>
    <w:rsid w:val="00534C8D"/>
    <w:rsid w:val="00534D08"/>
    <w:rsid w:val="00534FC9"/>
    <w:rsid w:val="00536157"/>
    <w:rsid w:val="00537122"/>
    <w:rsid w:val="005372EA"/>
    <w:rsid w:val="0053795E"/>
    <w:rsid w:val="00537A43"/>
    <w:rsid w:val="0054035B"/>
    <w:rsid w:val="005405EA"/>
    <w:rsid w:val="0054073C"/>
    <w:rsid w:val="0054085C"/>
    <w:rsid w:val="00540F82"/>
    <w:rsid w:val="005427B4"/>
    <w:rsid w:val="0054297D"/>
    <w:rsid w:val="005432EF"/>
    <w:rsid w:val="005437C4"/>
    <w:rsid w:val="00543E72"/>
    <w:rsid w:val="00544382"/>
    <w:rsid w:val="00544631"/>
    <w:rsid w:val="00544BA9"/>
    <w:rsid w:val="005454BC"/>
    <w:rsid w:val="00545F75"/>
    <w:rsid w:val="005466FB"/>
    <w:rsid w:val="00547237"/>
    <w:rsid w:val="005473DB"/>
    <w:rsid w:val="00547AEC"/>
    <w:rsid w:val="00551567"/>
    <w:rsid w:val="00551D1A"/>
    <w:rsid w:val="00552114"/>
    <w:rsid w:val="00552C36"/>
    <w:rsid w:val="00552C67"/>
    <w:rsid w:val="00552DB2"/>
    <w:rsid w:val="0055337D"/>
    <w:rsid w:val="0055408F"/>
    <w:rsid w:val="0055483E"/>
    <w:rsid w:val="0055531F"/>
    <w:rsid w:val="005554F6"/>
    <w:rsid w:val="00555E3E"/>
    <w:rsid w:val="00556404"/>
    <w:rsid w:val="00556506"/>
    <w:rsid w:val="00556A5E"/>
    <w:rsid w:val="00556F9E"/>
    <w:rsid w:val="005572E7"/>
    <w:rsid w:val="005575B3"/>
    <w:rsid w:val="00557CC2"/>
    <w:rsid w:val="00560729"/>
    <w:rsid w:val="005611B2"/>
    <w:rsid w:val="00562279"/>
    <w:rsid w:val="0056271A"/>
    <w:rsid w:val="00562B18"/>
    <w:rsid w:val="00562E84"/>
    <w:rsid w:val="00563CE4"/>
    <w:rsid w:val="00564AA0"/>
    <w:rsid w:val="00564E43"/>
    <w:rsid w:val="00565780"/>
    <w:rsid w:val="005657C2"/>
    <w:rsid w:val="00565F18"/>
    <w:rsid w:val="00565F8D"/>
    <w:rsid w:val="00566BF5"/>
    <w:rsid w:val="00566C4D"/>
    <w:rsid w:val="005677D4"/>
    <w:rsid w:val="00567865"/>
    <w:rsid w:val="00567B35"/>
    <w:rsid w:val="00567D4C"/>
    <w:rsid w:val="00567DA7"/>
    <w:rsid w:val="005714B0"/>
    <w:rsid w:val="00571CA7"/>
    <w:rsid w:val="0057279B"/>
    <w:rsid w:val="00572AE6"/>
    <w:rsid w:val="00572B11"/>
    <w:rsid w:val="00573087"/>
    <w:rsid w:val="005732EE"/>
    <w:rsid w:val="0057364A"/>
    <w:rsid w:val="00573CA0"/>
    <w:rsid w:val="00573DF2"/>
    <w:rsid w:val="005747A0"/>
    <w:rsid w:val="005747C3"/>
    <w:rsid w:val="0057487A"/>
    <w:rsid w:val="00575612"/>
    <w:rsid w:val="0057579C"/>
    <w:rsid w:val="00575F9B"/>
    <w:rsid w:val="00576227"/>
    <w:rsid w:val="00577108"/>
    <w:rsid w:val="0057728C"/>
    <w:rsid w:val="00577D86"/>
    <w:rsid w:val="0058002F"/>
    <w:rsid w:val="005805CA"/>
    <w:rsid w:val="005808CF"/>
    <w:rsid w:val="00580E61"/>
    <w:rsid w:val="00581377"/>
    <w:rsid w:val="00581540"/>
    <w:rsid w:val="00581CE3"/>
    <w:rsid w:val="00582305"/>
    <w:rsid w:val="00582769"/>
    <w:rsid w:val="00582AF6"/>
    <w:rsid w:val="00582BD6"/>
    <w:rsid w:val="00582EB0"/>
    <w:rsid w:val="00583D9A"/>
    <w:rsid w:val="00583FEC"/>
    <w:rsid w:val="005842C1"/>
    <w:rsid w:val="005861DF"/>
    <w:rsid w:val="00586B64"/>
    <w:rsid w:val="00586C3A"/>
    <w:rsid w:val="005878FD"/>
    <w:rsid w:val="00587C20"/>
    <w:rsid w:val="00590523"/>
    <w:rsid w:val="005912C7"/>
    <w:rsid w:val="005918FC"/>
    <w:rsid w:val="00591D23"/>
    <w:rsid w:val="00591EA3"/>
    <w:rsid w:val="00591F3F"/>
    <w:rsid w:val="00592003"/>
    <w:rsid w:val="005920A8"/>
    <w:rsid w:val="0059210C"/>
    <w:rsid w:val="005928D5"/>
    <w:rsid w:val="005929EF"/>
    <w:rsid w:val="00593A18"/>
    <w:rsid w:val="0059445C"/>
    <w:rsid w:val="00595297"/>
    <w:rsid w:val="005955FF"/>
    <w:rsid w:val="00595FFC"/>
    <w:rsid w:val="00596631"/>
    <w:rsid w:val="00597453"/>
    <w:rsid w:val="00597A88"/>
    <w:rsid w:val="00597EED"/>
    <w:rsid w:val="005A0668"/>
    <w:rsid w:val="005A0D1C"/>
    <w:rsid w:val="005A1052"/>
    <w:rsid w:val="005A16C1"/>
    <w:rsid w:val="005A19DD"/>
    <w:rsid w:val="005A1A2A"/>
    <w:rsid w:val="005A1A7A"/>
    <w:rsid w:val="005A1F18"/>
    <w:rsid w:val="005A1F93"/>
    <w:rsid w:val="005A22B8"/>
    <w:rsid w:val="005A245C"/>
    <w:rsid w:val="005A2AD4"/>
    <w:rsid w:val="005A2C8F"/>
    <w:rsid w:val="005A2FC6"/>
    <w:rsid w:val="005A33DE"/>
    <w:rsid w:val="005A3C32"/>
    <w:rsid w:val="005A3D51"/>
    <w:rsid w:val="005A4C65"/>
    <w:rsid w:val="005A6B62"/>
    <w:rsid w:val="005A6FDC"/>
    <w:rsid w:val="005A76D0"/>
    <w:rsid w:val="005A797D"/>
    <w:rsid w:val="005A7E04"/>
    <w:rsid w:val="005B014F"/>
    <w:rsid w:val="005B0ADF"/>
    <w:rsid w:val="005B1B92"/>
    <w:rsid w:val="005B1C11"/>
    <w:rsid w:val="005B2A9C"/>
    <w:rsid w:val="005B2C5D"/>
    <w:rsid w:val="005B2E15"/>
    <w:rsid w:val="005B30B8"/>
    <w:rsid w:val="005B3AE1"/>
    <w:rsid w:val="005B42F2"/>
    <w:rsid w:val="005B51F4"/>
    <w:rsid w:val="005B5224"/>
    <w:rsid w:val="005B5346"/>
    <w:rsid w:val="005B5683"/>
    <w:rsid w:val="005B5AD8"/>
    <w:rsid w:val="005B5FC3"/>
    <w:rsid w:val="005B6213"/>
    <w:rsid w:val="005B6D86"/>
    <w:rsid w:val="005B718A"/>
    <w:rsid w:val="005B75D1"/>
    <w:rsid w:val="005B7914"/>
    <w:rsid w:val="005C09DB"/>
    <w:rsid w:val="005C1072"/>
    <w:rsid w:val="005C1766"/>
    <w:rsid w:val="005C1B13"/>
    <w:rsid w:val="005C1EF4"/>
    <w:rsid w:val="005C1F3D"/>
    <w:rsid w:val="005C2E6C"/>
    <w:rsid w:val="005C3456"/>
    <w:rsid w:val="005C381C"/>
    <w:rsid w:val="005C43D8"/>
    <w:rsid w:val="005C5CD2"/>
    <w:rsid w:val="005C6511"/>
    <w:rsid w:val="005C6DBD"/>
    <w:rsid w:val="005C6F85"/>
    <w:rsid w:val="005C76F1"/>
    <w:rsid w:val="005C78B1"/>
    <w:rsid w:val="005C7967"/>
    <w:rsid w:val="005D00D1"/>
    <w:rsid w:val="005D03AB"/>
    <w:rsid w:val="005D0661"/>
    <w:rsid w:val="005D06B4"/>
    <w:rsid w:val="005D0DE2"/>
    <w:rsid w:val="005D1512"/>
    <w:rsid w:val="005D1E66"/>
    <w:rsid w:val="005D21A3"/>
    <w:rsid w:val="005D227A"/>
    <w:rsid w:val="005D246E"/>
    <w:rsid w:val="005D2C96"/>
    <w:rsid w:val="005D2D74"/>
    <w:rsid w:val="005D3BF9"/>
    <w:rsid w:val="005D3FD5"/>
    <w:rsid w:val="005D488D"/>
    <w:rsid w:val="005D522F"/>
    <w:rsid w:val="005D5835"/>
    <w:rsid w:val="005D5BF5"/>
    <w:rsid w:val="005D70FA"/>
    <w:rsid w:val="005D7276"/>
    <w:rsid w:val="005D7CA1"/>
    <w:rsid w:val="005E0326"/>
    <w:rsid w:val="005E0601"/>
    <w:rsid w:val="005E0DD1"/>
    <w:rsid w:val="005E1304"/>
    <w:rsid w:val="005E1549"/>
    <w:rsid w:val="005E1F91"/>
    <w:rsid w:val="005E2662"/>
    <w:rsid w:val="005E2B31"/>
    <w:rsid w:val="005E2B69"/>
    <w:rsid w:val="005E3C0A"/>
    <w:rsid w:val="005E4C74"/>
    <w:rsid w:val="005E5B7E"/>
    <w:rsid w:val="005E6598"/>
    <w:rsid w:val="005E6833"/>
    <w:rsid w:val="005E6D02"/>
    <w:rsid w:val="005E7C0B"/>
    <w:rsid w:val="005F0E02"/>
    <w:rsid w:val="005F1286"/>
    <w:rsid w:val="005F23DC"/>
    <w:rsid w:val="005F28FD"/>
    <w:rsid w:val="005F2ED4"/>
    <w:rsid w:val="005F3A07"/>
    <w:rsid w:val="005F3C2F"/>
    <w:rsid w:val="005F3F17"/>
    <w:rsid w:val="005F4007"/>
    <w:rsid w:val="005F47BC"/>
    <w:rsid w:val="005F494F"/>
    <w:rsid w:val="005F49E9"/>
    <w:rsid w:val="005F53F2"/>
    <w:rsid w:val="005F680D"/>
    <w:rsid w:val="005F6E21"/>
    <w:rsid w:val="005F7ABE"/>
    <w:rsid w:val="005F7D2F"/>
    <w:rsid w:val="00600064"/>
    <w:rsid w:val="00600523"/>
    <w:rsid w:val="00600C8E"/>
    <w:rsid w:val="00601282"/>
    <w:rsid w:val="0060172E"/>
    <w:rsid w:val="00601B06"/>
    <w:rsid w:val="00601D47"/>
    <w:rsid w:val="00602670"/>
    <w:rsid w:val="00603262"/>
    <w:rsid w:val="00605436"/>
    <w:rsid w:val="0060639F"/>
    <w:rsid w:val="00606921"/>
    <w:rsid w:val="0060757B"/>
    <w:rsid w:val="00607B4C"/>
    <w:rsid w:val="006105AF"/>
    <w:rsid w:val="006118FC"/>
    <w:rsid w:val="00612F8E"/>
    <w:rsid w:val="006137D7"/>
    <w:rsid w:val="00613E35"/>
    <w:rsid w:val="006141DA"/>
    <w:rsid w:val="0061475C"/>
    <w:rsid w:val="0061478D"/>
    <w:rsid w:val="0061492B"/>
    <w:rsid w:val="00614EF9"/>
    <w:rsid w:val="0061566A"/>
    <w:rsid w:val="00615BCD"/>
    <w:rsid w:val="0061639E"/>
    <w:rsid w:val="0061698B"/>
    <w:rsid w:val="00617190"/>
    <w:rsid w:val="00617231"/>
    <w:rsid w:val="0061731C"/>
    <w:rsid w:val="00617B96"/>
    <w:rsid w:val="00617E37"/>
    <w:rsid w:val="00620470"/>
    <w:rsid w:val="00620927"/>
    <w:rsid w:val="006212A1"/>
    <w:rsid w:val="00622DDC"/>
    <w:rsid w:val="00623D07"/>
    <w:rsid w:val="00624079"/>
    <w:rsid w:val="00624EB6"/>
    <w:rsid w:val="00625502"/>
    <w:rsid w:val="00625EB6"/>
    <w:rsid w:val="00626F99"/>
    <w:rsid w:val="00627ECE"/>
    <w:rsid w:val="00630B4B"/>
    <w:rsid w:val="00630ECF"/>
    <w:rsid w:val="0063299C"/>
    <w:rsid w:val="00632AE6"/>
    <w:rsid w:val="006338D3"/>
    <w:rsid w:val="0063422A"/>
    <w:rsid w:val="00634402"/>
    <w:rsid w:val="00634DB6"/>
    <w:rsid w:val="0063537F"/>
    <w:rsid w:val="00635D0C"/>
    <w:rsid w:val="00635EFA"/>
    <w:rsid w:val="006362B8"/>
    <w:rsid w:val="00636523"/>
    <w:rsid w:val="00636611"/>
    <w:rsid w:val="0063675F"/>
    <w:rsid w:val="0063707C"/>
    <w:rsid w:val="006371EB"/>
    <w:rsid w:val="0064006E"/>
    <w:rsid w:val="006401AE"/>
    <w:rsid w:val="00641E5E"/>
    <w:rsid w:val="00641F85"/>
    <w:rsid w:val="0064248C"/>
    <w:rsid w:val="00642F82"/>
    <w:rsid w:val="00643149"/>
    <w:rsid w:val="00643494"/>
    <w:rsid w:val="00643A34"/>
    <w:rsid w:val="006444A1"/>
    <w:rsid w:val="00644579"/>
    <w:rsid w:val="00644E73"/>
    <w:rsid w:val="006453D4"/>
    <w:rsid w:val="00646485"/>
    <w:rsid w:val="006469AE"/>
    <w:rsid w:val="00646BCC"/>
    <w:rsid w:val="00646CCE"/>
    <w:rsid w:val="0064723C"/>
    <w:rsid w:val="006476EF"/>
    <w:rsid w:val="00647928"/>
    <w:rsid w:val="00650C3A"/>
    <w:rsid w:val="00651375"/>
    <w:rsid w:val="006523B6"/>
    <w:rsid w:val="00652A8C"/>
    <w:rsid w:val="006549CB"/>
    <w:rsid w:val="00655E6E"/>
    <w:rsid w:val="00655EBD"/>
    <w:rsid w:val="00655F82"/>
    <w:rsid w:val="00656339"/>
    <w:rsid w:val="006569A2"/>
    <w:rsid w:val="006569E2"/>
    <w:rsid w:val="00657C85"/>
    <w:rsid w:val="00657EAC"/>
    <w:rsid w:val="0066039A"/>
    <w:rsid w:val="00660655"/>
    <w:rsid w:val="00661A5B"/>
    <w:rsid w:val="00661BE2"/>
    <w:rsid w:val="00661E5E"/>
    <w:rsid w:val="00662B00"/>
    <w:rsid w:val="006632A3"/>
    <w:rsid w:val="00664D14"/>
    <w:rsid w:val="00666832"/>
    <w:rsid w:val="00666CCF"/>
    <w:rsid w:val="00667DD9"/>
    <w:rsid w:val="00670217"/>
    <w:rsid w:val="006703AA"/>
    <w:rsid w:val="006703E6"/>
    <w:rsid w:val="00670814"/>
    <w:rsid w:val="00670916"/>
    <w:rsid w:val="0067113C"/>
    <w:rsid w:val="0067155D"/>
    <w:rsid w:val="006716CC"/>
    <w:rsid w:val="00671847"/>
    <w:rsid w:val="00672273"/>
    <w:rsid w:val="00672368"/>
    <w:rsid w:val="00673B2C"/>
    <w:rsid w:val="006743A6"/>
    <w:rsid w:val="0067479A"/>
    <w:rsid w:val="00674E9C"/>
    <w:rsid w:val="00675272"/>
    <w:rsid w:val="00675865"/>
    <w:rsid w:val="00675AEF"/>
    <w:rsid w:val="006767BF"/>
    <w:rsid w:val="0067698A"/>
    <w:rsid w:val="00676E1D"/>
    <w:rsid w:val="00677332"/>
    <w:rsid w:val="006802B0"/>
    <w:rsid w:val="006802B3"/>
    <w:rsid w:val="006815E9"/>
    <w:rsid w:val="006821DF"/>
    <w:rsid w:val="0068222F"/>
    <w:rsid w:val="0068284C"/>
    <w:rsid w:val="0068359D"/>
    <w:rsid w:val="006843FF"/>
    <w:rsid w:val="00684629"/>
    <w:rsid w:val="006850C5"/>
    <w:rsid w:val="006859D4"/>
    <w:rsid w:val="00686830"/>
    <w:rsid w:val="00686B33"/>
    <w:rsid w:val="00687DB0"/>
    <w:rsid w:val="006910CF"/>
    <w:rsid w:val="0069117D"/>
    <w:rsid w:val="006924F1"/>
    <w:rsid w:val="00692910"/>
    <w:rsid w:val="00692F92"/>
    <w:rsid w:val="0069302F"/>
    <w:rsid w:val="00693251"/>
    <w:rsid w:val="00693BCA"/>
    <w:rsid w:val="00693E36"/>
    <w:rsid w:val="0069432B"/>
    <w:rsid w:val="0069448B"/>
    <w:rsid w:val="006945A5"/>
    <w:rsid w:val="0069580F"/>
    <w:rsid w:val="006958DC"/>
    <w:rsid w:val="006959A2"/>
    <w:rsid w:val="00696515"/>
    <w:rsid w:val="006966C6"/>
    <w:rsid w:val="006966E2"/>
    <w:rsid w:val="00697FEB"/>
    <w:rsid w:val="006A0740"/>
    <w:rsid w:val="006A0791"/>
    <w:rsid w:val="006A0F07"/>
    <w:rsid w:val="006A1254"/>
    <w:rsid w:val="006A136F"/>
    <w:rsid w:val="006A1855"/>
    <w:rsid w:val="006A1C7D"/>
    <w:rsid w:val="006A23D0"/>
    <w:rsid w:val="006A2AD8"/>
    <w:rsid w:val="006A367E"/>
    <w:rsid w:val="006A410D"/>
    <w:rsid w:val="006A4898"/>
    <w:rsid w:val="006A6334"/>
    <w:rsid w:val="006A6473"/>
    <w:rsid w:val="006A6BB4"/>
    <w:rsid w:val="006A7614"/>
    <w:rsid w:val="006A7DF2"/>
    <w:rsid w:val="006B0374"/>
    <w:rsid w:val="006B0A1E"/>
    <w:rsid w:val="006B106F"/>
    <w:rsid w:val="006B24FE"/>
    <w:rsid w:val="006B3854"/>
    <w:rsid w:val="006B3C51"/>
    <w:rsid w:val="006B422F"/>
    <w:rsid w:val="006B435E"/>
    <w:rsid w:val="006B4848"/>
    <w:rsid w:val="006B4B38"/>
    <w:rsid w:val="006B4CA1"/>
    <w:rsid w:val="006B569C"/>
    <w:rsid w:val="006B63A7"/>
    <w:rsid w:val="006B65C2"/>
    <w:rsid w:val="006B669B"/>
    <w:rsid w:val="006B7056"/>
    <w:rsid w:val="006B705C"/>
    <w:rsid w:val="006B7A72"/>
    <w:rsid w:val="006B7DEC"/>
    <w:rsid w:val="006C033D"/>
    <w:rsid w:val="006C1447"/>
    <w:rsid w:val="006C1557"/>
    <w:rsid w:val="006C1928"/>
    <w:rsid w:val="006C2764"/>
    <w:rsid w:val="006C2A0C"/>
    <w:rsid w:val="006C3378"/>
    <w:rsid w:val="006C35C5"/>
    <w:rsid w:val="006C3A2C"/>
    <w:rsid w:val="006C4310"/>
    <w:rsid w:val="006C43C4"/>
    <w:rsid w:val="006C46EB"/>
    <w:rsid w:val="006C489C"/>
    <w:rsid w:val="006C4BB3"/>
    <w:rsid w:val="006C4C49"/>
    <w:rsid w:val="006C4CBA"/>
    <w:rsid w:val="006C52D3"/>
    <w:rsid w:val="006C553E"/>
    <w:rsid w:val="006C77E3"/>
    <w:rsid w:val="006C7E70"/>
    <w:rsid w:val="006D0168"/>
    <w:rsid w:val="006D1967"/>
    <w:rsid w:val="006D1A1F"/>
    <w:rsid w:val="006D252A"/>
    <w:rsid w:val="006D2846"/>
    <w:rsid w:val="006D2911"/>
    <w:rsid w:val="006D2BD8"/>
    <w:rsid w:val="006D3161"/>
    <w:rsid w:val="006D31B6"/>
    <w:rsid w:val="006D376E"/>
    <w:rsid w:val="006D3D12"/>
    <w:rsid w:val="006D44B7"/>
    <w:rsid w:val="006D466A"/>
    <w:rsid w:val="006D471E"/>
    <w:rsid w:val="006D50BD"/>
    <w:rsid w:val="006D55B9"/>
    <w:rsid w:val="006D5A28"/>
    <w:rsid w:val="006D5B93"/>
    <w:rsid w:val="006D6069"/>
    <w:rsid w:val="006D78AB"/>
    <w:rsid w:val="006D7CEA"/>
    <w:rsid w:val="006E00B6"/>
    <w:rsid w:val="006E0434"/>
    <w:rsid w:val="006E0CE3"/>
    <w:rsid w:val="006E10A8"/>
    <w:rsid w:val="006E14D0"/>
    <w:rsid w:val="006E275C"/>
    <w:rsid w:val="006E36B9"/>
    <w:rsid w:val="006E3B11"/>
    <w:rsid w:val="006E40AA"/>
    <w:rsid w:val="006E51BC"/>
    <w:rsid w:val="006E573A"/>
    <w:rsid w:val="006E653D"/>
    <w:rsid w:val="006E7751"/>
    <w:rsid w:val="006E7A20"/>
    <w:rsid w:val="006F03B3"/>
    <w:rsid w:val="006F09A0"/>
    <w:rsid w:val="006F13A4"/>
    <w:rsid w:val="006F197D"/>
    <w:rsid w:val="006F1BEA"/>
    <w:rsid w:val="006F2232"/>
    <w:rsid w:val="006F23EF"/>
    <w:rsid w:val="006F261A"/>
    <w:rsid w:val="006F268B"/>
    <w:rsid w:val="006F3542"/>
    <w:rsid w:val="006F39C3"/>
    <w:rsid w:val="006F3FAD"/>
    <w:rsid w:val="006F4696"/>
    <w:rsid w:val="006F47C2"/>
    <w:rsid w:val="006F4AF9"/>
    <w:rsid w:val="006F4F24"/>
    <w:rsid w:val="006F4F61"/>
    <w:rsid w:val="006F559D"/>
    <w:rsid w:val="006F5B26"/>
    <w:rsid w:val="006F69E3"/>
    <w:rsid w:val="006F6EDB"/>
    <w:rsid w:val="00701328"/>
    <w:rsid w:val="00701349"/>
    <w:rsid w:val="007031C8"/>
    <w:rsid w:val="00703AEE"/>
    <w:rsid w:val="00703EC8"/>
    <w:rsid w:val="00705A00"/>
    <w:rsid w:val="00707A14"/>
    <w:rsid w:val="00710385"/>
    <w:rsid w:val="00710AA4"/>
    <w:rsid w:val="00710E98"/>
    <w:rsid w:val="007119C9"/>
    <w:rsid w:val="00711AA6"/>
    <w:rsid w:val="0071228E"/>
    <w:rsid w:val="00712B89"/>
    <w:rsid w:val="00713204"/>
    <w:rsid w:val="007133AE"/>
    <w:rsid w:val="00713422"/>
    <w:rsid w:val="007148A9"/>
    <w:rsid w:val="007148BA"/>
    <w:rsid w:val="00714A30"/>
    <w:rsid w:val="00714AEA"/>
    <w:rsid w:val="007157F5"/>
    <w:rsid w:val="00716A07"/>
    <w:rsid w:val="0071727B"/>
    <w:rsid w:val="00720736"/>
    <w:rsid w:val="00720C4E"/>
    <w:rsid w:val="0072118B"/>
    <w:rsid w:val="00721DB3"/>
    <w:rsid w:val="00721F12"/>
    <w:rsid w:val="00722262"/>
    <w:rsid w:val="00722DCF"/>
    <w:rsid w:val="00722F3D"/>
    <w:rsid w:val="0072324E"/>
    <w:rsid w:val="0072367D"/>
    <w:rsid w:val="00723791"/>
    <w:rsid w:val="00724591"/>
    <w:rsid w:val="00724829"/>
    <w:rsid w:val="00724F1D"/>
    <w:rsid w:val="0072538D"/>
    <w:rsid w:val="00725C11"/>
    <w:rsid w:val="00725F35"/>
    <w:rsid w:val="00726816"/>
    <w:rsid w:val="00726836"/>
    <w:rsid w:val="00726BCE"/>
    <w:rsid w:val="00727656"/>
    <w:rsid w:val="0073012B"/>
    <w:rsid w:val="00730405"/>
    <w:rsid w:val="0073066E"/>
    <w:rsid w:val="007307FC"/>
    <w:rsid w:val="0073129C"/>
    <w:rsid w:val="007318FB"/>
    <w:rsid w:val="007325D8"/>
    <w:rsid w:val="00732F94"/>
    <w:rsid w:val="00733103"/>
    <w:rsid w:val="0073373A"/>
    <w:rsid w:val="00733DAE"/>
    <w:rsid w:val="007351F7"/>
    <w:rsid w:val="00736BE2"/>
    <w:rsid w:val="00737E34"/>
    <w:rsid w:val="00740C98"/>
    <w:rsid w:val="007411D5"/>
    <w:rsid w:val="00741A31"/>
    <w:rsid w:val="00741E84"/>
    <w:rsid w:val="00742A73"/>
    <w:rsid w:val="00743073"/>
    <w:rsid w:val="00743339"/>
    <w:rsid w:val="00743785"/>
    <w:rsid w:val="00743D4E"/>
    <w:rsid w:val="0074594C"/>
    <w:rsid w:val="00745E47"/>
    <w:rsid w:val="00747526"/>
    <w:rsid w:val="00747582"/>
    <w:rsid w:val="00747989"/>
    <w:rsid w:val="007503EB"/>
    <w:rsid w:val="00750820"/>
    <w:rsid w:val="00750EC0"/>
    <w:rsid w:val="00751DB5"/>
    <w:rsid w:val="00752D2D"/>
    <w:rsid w:val="00754013"/>
    <w:rsid w:val="00754029"/>
    <w:rsid w:val="00754558"/>
    <w:rsid w:val="00754FBB"/>
    <w:rsid w:val="00755560"/>
    <w:rsid w:val="00755773"/>
    <w:rsid w:val="0075627A"/>
    <w:rsid w:val="0075654D"/>
    <w:rsid w:val="0075697C"/>
    <w:rsid w:val="00756DD4"/>
    <w:rsid w:val="00757093"/>
    <w:rsid w:val="00757763"/>
    <w:rsid w:val="0076001A"/>
    <w:rsid w:val="007601D2"/>
    <w:rsid w:val="007605A1"/>
    <w:rsid w:val="00760630"/>
    <w:rsid w:val="0076138F"/>
    <w:rsid w:val="007619F0"/>
    <w:rsid w:val="00761DB8"/>
    <w:rsid w:val="00761EA2"/>
    <w:rsid w:val="00761FDB"/>
    <w:rsid w:val="0076206D"/>
    <w:rsid w:val="007624F5"/>
    <w:rsid w:val="00762607"/>
    <w:rsid w:val="00762F7E"/>
    <w:rsid w:val="007637C7"/>
    <w:rsid w:val="00763A10"/>
    <w:rsid w:val="00764360"/>
    <w:rsid w:val="0076466B"/>
    <w:rsid w:val="00764A9D"/>
    <w:rsid w:val="00764FBC"/>
    <w:rsid w:val="007670D3"/>
    <w:rsid w:val="00767225"/>
    <w:rsid w:val="0076754A"/>
    <w:rsid w:val="00767F34"/>
    <w:rsid w:val="00767F68"/>
    <w:rsid w:val="007701EB"/>
    <w:rsid w:val="007703A8"/>
    <w:rsid w:val="00770F9A"/>
    <w:rsid w:val="00771611"/>
    <w:rsid w:val="00771642"/>
    <w:rsid w:val="007720BE"/>
    <w:rsid w:val="00772345"/>
    <w:rsid w:val="007723FB"/>
    <w:rsid w:val="00772F56"/>
    <w:rsid w:val="0077351F"/>
    <w:rsid w:val="0077404F"/>
    <w:rsid w:val="00774A77"/>
    <w:rsid w:val="00775359"/>
    <w:rsid w:val="00776075"/>
    <w:rsid w:val="00776AAC"/>
    <w:rsid w:val="007771AC"/>
    <w:rsid w:val="0077760A"/>
    <w:rsid w:val="007778AD"/>
    <w:rsid w:val="00777B0C"/>
    <w:rsid w:val="00780178"/>
    <w:rsid w:val="007804E2"/>
    <w:rsid w:val="00780BB8"/>
    <w:rsid w:val="00781438"/>
    <w:rsid w:val="007817BB"/>
    <w:rsid w:val="007820D2"/>
    <w:rsid w:val="00782651"/>
    <w:rsid w:val="007826A9"/>
    <w:rsid w:val="00782880"/>
    <w:rsid w:val="00782A88"/>
    <w:rsid w:val="00784411"/>
    <w:rsid w:val="0078567F"/>
    <w:rsid w:val="00785CE2"/>
    <w:rsid w:val="00785D9C"/>
    <w:rsid w:val="00785FE6"/>
    <w:rsid w:val="007868F2"/>
    <w:rsid w:val="0078699F"/>
    <w:rsid w:val="00786E25"/>
    <w:rsid w:val="00786E4E"/>
    <w:rsid w:val="00786EEF"/>
    <w:rsid w:val="007870DF"/>
    <w:rsid w:val="007875AB"/>
    <w:rsid w:val="00787A81"/>
    <w:rsid w:val="0079029C"/>
    <w:rsid w:val="007924A5"/>
    <w:rsid w:val="00792DDB"/>
    <w:rsid w:val="007931AF"/>
    <w:rsid w:val="00793EFB"/>
    <w:rsid w:val="007950AB"/>
    <w:rsid w:val="00795207"/>
    <w:rsid w:val="00796186"/>
    <w:rsid w:val="007972A7"/>
    <w:rsid w:val="00797622"/>
    <w:rsid w:val="00797F8B"/>
    <w:rsid w:val="007A03FC"/>
    <w:rsid w:val="007A0B33"/>
    <w:rsid w:val="007A1474"/>
    <w:rsid w:val="007A1507"/>
    <w:rsid w:val="007A1670"/>
    <w:rsid w:val="007A2117"/>
    <w:rsid w:val="007A23DE"/>
    <w:rsid w:val="007A449D"/>
    <w:rsid w:val="007A4D7B"/>
    <w:rsid w:val="007A6153"/>
    <w:rsid w:val="007A72AD"/>
    <w:rsid w:val="007A79BD"/>
    <w:rsid w:val="007B09B0"/>
    <w:rsid w:val="007B0B27"/>
    <w:rsid w:val="007B161C"/>
    <w:rsid w:val="007B1800"/>
    <w:rsid w:val="007B2B1A"/>
    <w:rsid w:val="007B3960"/>
    <w:rsid w:val="007B51DA"/>
    <w:rsid w:val="007B5242"/>
    <w:rsid w:val="007B5DAC"/>
    <w:rsid w:val="007B5E30"/>
    <w:rsid w:val="007B6AC1"/>
    <w:rsid w:val="007B6E1C"/>
    <w:rsid w:val="007C04B5"/>
    <w:rsid w:val="007C0524"/>
    <w:rsid w:val="007C05BB"/>
    <w:rsid w:val="007C07B3"/>
    <w:rsid w:val="007C0A01"/>
    <w:rsid w:val="007C0ABB"/>
    <w:rsid w:val="007C0FDB"/>
    <w:rsid w:val="007C1409"/>
    <w:rsid w:val="007C1613"/>
    <w:rsid w:val="007C1615"/>
    <w:rsid w:val="007C21B7"/>
    <w:rsid w:val="007C3776"/>
    <w:rsid w:val="007C3821"/>
    <w:rsid w:val="007C3C4B"/>
    <w:rsid w:val="007C42D6"/>
    <w:rsid w:val="007C46D6"/>
    <w:rsid w:val="007C48BD"/>
    <w:rsid w:val="007C4B26"/>
    <w:rsid w:val="007C55A4"/>
    <w:rsid w:val="007C5E4E"/>
    <w:rsid w:val="007C6B4E"/>
    <w:rsid w:val="007C6D50"/>
    <w:rsid w:val="007C72C8"/>
    <w:rsid w:val="007C73E9"/>
    <w:rsid w:val="007C7864"/>
    <w:rsid w:val="007C7AAE"/>
    <w:rsid w:val="007D04A2"/>
    <w:rsid w:val="007D09B7"/>
    <w:rsid w:val="007D0DCF"/>
    <w:rsid w:val="007D0FE1"/>
    <w:rsid w:val="007D101A"/>
    <w:rsid w:val="007D35EA"/>
    <w:rsid w:val="007D4406"/>
    <w:rsid w:val="007D492B"/>
    <w:rsid w:val="007D4A43"/>
    <w:rsid w:val="007D53CB"/>
    <w:rsid w:val="007D6DAA"/>
    <w:rsid w:val="007D71DB"/>
    <w:rsid w:val="007E0453"/>
    <w:rsid w:val="007E0797"/>
    <w:rsid w:val="007E09CE"/>
    <w:rsid w:val="007E15C9"/>
    <w:rsid w:val="007E20D7"/>
    <w:rsid w:val="007E257B"/>
    <w:rsid w:val="007E25A8"/>
    <w:rsid w:val="007E2FCC"/>
    <w:rsid w:val="007E3910"/>
    <w:rsid w:val="007E3AFA"/>
    <w:rsid w:val="007E3D78"/>
    <w:rsid w:val="007E4C04"/>
    <w:rsid w:val="007E4D06"/>
    <w:rsid w:val="007E55B9"/>
    <w:rsid w:val="007E6300"/>
    <w:rsid w:val="007E70E6"/>
    <w:rsid w:val="007E7926"/>
    <w:rsid w:val="007E7D88"/>
    <w:rsid w:val="007F10FA"/>
    <w:rsid w:val="007F14E0"/>
    <w:rsid w:val="007F1A4E"/>
    <w:rsid w:val="007F230A"/>
    <w:rsid w:val="007F294C"/>
    <w:rsid w:val="007F2DAA"/>
    <w:rsid w:val="007F42C9"/>
    <w:rsid w:val="007F4CB0"/>
    <w:rsid w:val="007F5053"/>
    <w:rsid w:val="007F50B9"/>
    <w:rsid w:val="007F512C"/>
    <w:rsid w:val="007F51F5"/>
    <w:rsid w:val="007F57F3"/>
    <w:rsid w:val="007F5A7A"/>
    <w:rsid w:val="007F6219"/>
    <w:rsid w:val="007F752D"/>
    <w:rsid w:val="007F79FF"/>
    <w:rsid w:val="007F7C62"/>
    <w:rsid w:val="00800B08"/>
    <w:rsid w:val="00800DB4"/>
    <w:rsid w:val="00801290"/>
    <w:rsid w:val="0080132B"/>
    <w:rsid w:val="0080141C"/>
    <w:rsid w:val="008020B7"/>
    <w:rsid w:val="00802469"/>
    <w:rsid w:val="00802658"/>
    <w:rsid w:val="00803046"/>
    <w:rsid w:val="008030F1"/>
    <w:rsid w:val="00803307"/>
    <w:rsid w:val="00803F56"/>
    <w:rsid w:val="00804085"/>
    <w:rsid w:val="00805F98"/>
    <w:rsid w:val="00806D56"/>
    <w:rsid w:val="00806E2C"/>
    <w:rsid w:val="0081000F"/>
    <w:rsid w:val="008102C9"/>
    <w:rsid w:val="00810320"/>
    <w:rsid w:val="00810847"/>
    <w:rsid w:val="0081084A"/>
    <w:rsid w:val="00810A2D"/>
    <w:rsid w:val="0081256D"/>
    <w:rsid w:val="00812671"/>
    <w:rsid w:val="00812810"/>
    <w:rsid w:val="0081283E"/>
    <w:rsid w:val="00813444"/>
    <w:rsid w:val="00813E08"/>
    <w:rsid w:val="0081432E"/>
    <w:rsid w:val="008146B5"/>
    <w:rsid w:val="00814C3B"/>
    <w:rsid w:val="0081538F"/>
    <w:rsid w:val="00815594"/>
    <w:rsid w:val="0081596D"/>
    <w:rsid w:val="0081625E"/>
    <w:rsid w:val="0081634F"/>
    <w:rsid w:val="00820958"/>
    <w:rsid w:val="00822276"/>
    <w:rsid w:val="008225A8"/>
    <w:rsid w:val="00823860"/>
    <w:rsid w:val="00823ABE"/>
    <w:rsid w:val="00824509"/>
    <w:rsid w:val="0082468B"/>
    <w:rsid w:val="00824852"/>
    <w:rsid w:val="00824D52"/>
    <w:rsid w:val="00825785"/>
    <w:rsid w:val="00827971"/>
    <w:rsid w:val="00827E04"/>
    <w:rsid w:val="00827E09"/>
    <w:rsid w:val="00830001"/>
    <w:rsid w:val="008300DD"/>
    <w:rsid w:val="008300E3"/>
    <w:rsid w:val="00830257"/>
    <w:rsid w:val="00831493"/>
    <w:rsid w:val="00831658"/>
    <w:rsid w:val="00831D5A"/>
    <w:rsid w:val="00831E2C"/>
    <w:rsid w:val="00832DCC"/>
    <w:rsid w:val="00832E77"/>
    <w:rsid w:val="00833331"/>
    <w:rsid w:val="008339AE"/>
    <w:rsid w:val="00833DB9"/>
    <w:rsid w:val="00834452"/>
    <w:rsid w:val="00834674"/>
    <w:rsid w:val="00834683"/>
    <w:rsid w:val="0083517F"/>
    <w:rsid w:val="0083615E"/>
    <w:rsid w:val="00836390"/>
    <w:rsid w:val="00836B69"/>
    <w:rsid w:val="0084081F"/>
    <w:rsid w:val="00840CF0"/>
    <w:rsid w:val="00842CB0"/>
    <w:rsid w:val="00842D07"/>
    <w:rsid w:val="00843E94"/>
    <w:rsid w:val="00843F59"/>
    <w:rsid w:val="00843F68"/>
    <w:rsid w:val="00844089"/>
    <w:rsid w:val="008448B8"/>
    <w:rsid w:val="0084495B"/>
    <w:rsid w:val="00844998"/>
    <w:rsid w:val="008455B9"/>
    <w:rsid w:val="008458A5"/>
    <w:rsid w:val="00846D33"/>
    <w:rsid w:val="00846E00"/>
    <w:rsid w:val="0084740D"/>
    <w:rsid w:val="0084783D"/>
    <w:rsid w:val="00847AC8"/>
    <w:rsid w:val="00851B54"/>
    <w:rsid w:val="00851C24"/>
    <w:rsid w:val="00852261"/>
    <w:rsid w:val="00852E0E"/>
    <w:rsid w:val="00852FBF"/>
    <w:rsid w:val="0085303B"/>
    <w:rsid w:val="008540D6"/>
    <w:rsid w:val="00854273"/>
    <w:rsid w:val="008542CC"/>
    <w:rsid w:val="00854DBF"/>
    <w:rsid w:val="0085512F"/>
    <w:rsid w:val="008555AE"/>
    <w:rsid w:val="00856084"/>
    <w:rsid w:val="0085614F"/>
    <w:rsid w:val="0085617F"/>
    <w:rsid w:val="00856632"/>
    <w:rsid w:val="008569B8"/>
    <w:rsid w:val="00856C6E"/>
    <w:rsid w:val="00856EDB"/>
    <w:rsid w:val="008570AD"/>
    <w:rsid w:val="008574B5"/>
    <w:rsid w:val="008576B2"/>
    <w:rsid w:val="00857999"/>
    <w:rsid w:val="0086072B"/>
    <w:rsid w:val="00860842"/>
    <w:rsid w:val="00860992"/>
    <w:rsid w:val="00860A5E"/>
    <w:rsid w:val="00860E6B"/>
    <w:rsid w:val="00861344"/>
    <w:rsid w:val="0086165C"/>
    <w:rsid w:val="0086177F"/>
    <w:rsid w:val="00862A51"/>
    <w:rsid w:val="00862A97"/>
    <w:rsid w:val="00862EA9"/>
    <w:rsid w:val="00863813"/>
    <w:rsid w:val="00863BE5"/>
    <w:rsid w:val="0086429D"/>
    <w:rsid w:val="0086492A"/>
    <w:rsid w:val="00864FF9"/>
    <w:rsid w:val="0086513D"/>
    <w:rsid w:val="00865321"/>
    <w:rsid w:val="00865BA2"/>
    <w:rsid w:val="0086602B"/>
    <w:rsid w:val="00866D24"/>
    <w:rsid w:val="008678E2"/>
    <w:rsid w:val="00867ADC"/>
    <w:rsid w:val="00870802"/>
    <w:rsid w:val="00870B70"/>
    <w:rsid w:val="00870EF3"/>
    <w:rsid w:val="00871DC6"/>
    <w:rsid w:val="00872BB7"/>
    <w:rsid w:val="008730B8"/>
    <w:rsid w:val="00873CCF"/>
    <w:rsid w:val="008767CC"/>
    <w:rsid w:val="00877289"/>
    <w:rsid w:val="00877775"/>
    <w:rsid w:val="00877FA3"/>
    <w:rsid w:val="00880142"/>
    <w:rsid w:val="00880AAB"/>
    <w:rsid w:val="00880CFD"/>
    <w:rsid w:val="00880F9C"/>
    <w:rsid w:val="00881512"/>
    <w:rsid w:val="00881BEA"/>
    <w:rsid w:val="00882BF3"/>
    <w:rsid w:val="00882E56"/>
    <w:rsid w:val="00883331"/>
    <w:rsid w:val="00883B64"/>
    <w:rsid w:val="00883C0D"/>
    <w:rsid w:val="00884192"/>
    <w:rsid w:val="00884266"/>
    <w:rsid w:val="0088480B"/>
    <w:rsid w:val="008860F8"/>
    <w:rsid w:val="00886364"/>
    <w:rsid w:val="00886581"/>
    <w:rsid w:val="008866E4"/>
    <w:rsid w:val="008868D7"/>
    <w:rsid w:val="00886F14"/>
    <w:rsid w:val="008871C3"/>
    <w:rsid w:val="00887948"/>
    <w:rsid w:val="00887F96"/>
    <w:rsid w:val="00890D27"/>
    <w:rsid w:val="00891361"/>
    <w:rsid w:val="0089184D"/>
    <w:rsid w:val="00891CBA"/>
    <w:rsid w:val="00892716"/>
    <w:rsid w:val="008929CB"/>
    <w:rsid w:val="00892AB4"/>
    <w:rsid w:val="00892B4E"/>
    <w:rsid w:val="00892C91"/>
    <w:rsid w:val="00892F04"/>
    <w:rsid w:val="0089388E"/>
    <w:rsid w:val="00893AE4"/>
    <w:rsid w:val="00893BC8"/>
    <w:rsid w:val="00893E21"/>
    <w:rsid w:val="008941AC"/>
    <w:rsid w:val="00894308"/>
    <w:rsid w:val="00894A14"/>
    <w:rsid w:val="00895FB9"/>
    <w:rsid w:val="00896CBF"/>
    <w:rsid w:val="00896D21"/>
    <w:rsid w:val="008A0049"/>
    <w:rsid w:val="008A069E"/>
    <w:rsid w:val="008A06A4"/>
    <w:rsid w:val="008A1315"/>
    <w:rsid w:val="008A1454"/>
    <w:rsid w:val="008A1928"/>
    <w:rsid w:val="008A214F"/>
    <w:rsid w:val="008A2760"/>
    <w:rsid w:val="008A299B"/>
    <w:rsid w:val="008A2B8C"/>
    <w:rsid w:val="008A31EF"/>
    <w:rsid w:val="008A33D5"/>
    <w:rsid w:val="008A44CD"/>
    <w:rsid w:val="008A52C5"/>
    <w:rsid w:val="008A5CBB"/>
    <w:rsid w:val="008A6F93"/>
    <w:rsid w:val="008A7E49"/>
    <w:rsid w:val="008A7E5D"/>
    <w:rsid w:val="008B0705"/>
    <w:rsid w:val="008B0BC8"/>
    <w:rsid w:val="008B1800"/>
    <w:rsid w:val="008B1E5D"/>
    <w:rsid w:val="008B21DC"/>
    <w:rsid w:val="008B2280"/>
    <w:rsid w:val="008B3607"/>
    <w:rsid w:val="008B3C75"/>
    <w:rsid w:val="008B3E6D"/>
    <w:rsid w:val="008B4BE8"/>
    <w:rsid w:val="008B5032"/>
    <w:rsid w:val="008B54F1"/>
    <w:rsid w:val="008B61D1"/>
    <w:rsid w:val="008B67D9"/>
    <w:rsid w:val="008B68D8"/>
    <w:rsid w:val="008B7096"/>
    <w:rsid w:val="008B71F2"/>
    <w:rsid w:val="008C0362"/>
    <w:rsid w:val="008C0675"/>
    <w:rsid w:val="008C0F06"/>
    <w:rsid w:val="008C17A0"/>
    <w:rsid w:val="008C17D9"/>
    <w:rsid w:val="008C1BE7"/>
    <w:rsid w:val="008C215B"/>
    <w:rsid w:val="008C24C2"/>
    <w:rsid w:val="008C28D9"/>
    <w:rsid w:val="008C28F5"/>
    <w:rsid w:val="008C2D30"/>
    <w:rsid w:val="008C5D6B"/>
    <w:rsid w:val="008C670D"/>
    <w:rsid w:val="008D020D"/>
    <w:rsid w:val="008D0294"/>
    <w:rsid w:val="008D0464"/>
    <w:rsid w:val="008D07B1"/>
    <w:rsid w:val="008D0D0F"/>
    <w:rsid w:val="008D1607"/>
    <w:rsid w:val="008D1D65"/>
    <w:rsid w:val="008D253E"/>
    <w:rsid w:val="008D268C"/>
    <w:rsid w:val="008D2FCB"/>
    <w:rsid w:val="008D418E"/>
    <w:rsid w:val="008D41CB"/>
    <w:rsid w:val="008D4220"/>
    <w:rsid w:val="008D4933"/>
    <w:rsid w:val="008D5659"/>
    <w:rsid w:val="008D5DDE"/>
    <w:rsid w:val="008D5FBF"/>
    <w:rsid w:val="008D6609"/>
    <w:rsid w:val="008D69A3"/>
    <w:rsid w:val="008D6A69"/>
    <w:rsid w:val="008D6E56"/>
    <w:rsid w:val="008D71B2"/>
    <w:rsid w:val="008D71F0"/>
    <w:rsid w:val="008D7493"/>
    <w:rsid w:val="008E0789"/>
    <w:rsid w:val="008E083B"/>
    <w:rsid w:val="008E11B4"/>
    <w:rsid w:val="008E2B6A"/>
    <w:rsid w:val="008E42AA"/>
    <w:rsid w:val="008E50D0"/>
    <w:rsid w:val="008E6D11"/>
    <w:rsid w:val="008E6D4E"/>
    <w:rsid w:val="008E6F4C"/>
    <w:rsid w:val="008E7668"/>
    <w:rsid w:val="008E7889"/>
    <w:rsid w:val="008F06D2"/>
    <w:rsid w:val="008F0D14"/>
    <w:rsid w:val="008F23B6"/>
    <w:rsid w:val="008F2B85"/>
    <w:rsid w:val="008F3304"/>
    <w:rsid w:val="008F3436"/>
    <w:rsid w:val="008F38B0"/>
    <w:rsid w:val="008F3B6A"/>
    <w:rsid w:val="008F3FE0"/>
    <w:rsid w:val="008F40FE"/>
    <w:rsid w:val="008F6816"/>
    <w:rsid w:val="008F6988"/>
    <w:rsid w:val="008F6B6D"/>
    <w:rsid w:val="008F6CB2"/>
    <w:rsid w:val="008F74CE"/>
    <w:rsid w:val="008F7E33"/>
    <w:rsid w:val="008F7E93"/>
    <w:rsid w:val="00900035"/>
    <w:rsid w:val="0090075C"/>
    <w:rsid w:val="0090096E"/>
    <w:rsid w:val="00900A00"/>
    <w:rsid w:val="00901595"/>
    <w:rsid w:val="00901A74"/>
    <w:rsid w:val="00902269"/>
    <w:rsid w:val="00902791"/>
    <w:rsid w:val="00902FFC"/>
    <w:rsid w:val="009030AE"/>
    <w:rsid w:val="009030CB"/>
    <w:rsid w:val="00903157"/>
    <w:rsid w:val="0090321D"/>
    <w:rsid w:val="009037F8"/>
    <w:rsid w:val="00903E53"/>
    <w:rsid w:val="00904523"/>
    <w:rsid w:val="0090490C"/>
    <w:rsid w:val="009061C1"/>
    <w:rsid w:val="009061CD"/>
    <w:rsid w:val="00907857"/>
    <w:rsid w:val="00907954"/>
    <w:rsid w:val="009079B8"/>
    <w:rsid w:val="00907A3B"/>
    <w:rsid w:val="00907E0C"/>
    <w:rsid w:val="00910380"/>
    <w:rsid w:val="00910759"/>
    <w:rsid w:val="009108FD"/>
    <w:rsid w:val="00910D9D"/>
    <w:rsid w:val="00911024"/>
    <w:rsid w:val="00911073"/>
    <w:rsid w:val="0091111D"/>
    <w:rsid w:val="009113B9"/>
    <w:rsid w:val="00911992"/>
    <w:rsid w:val="00913B6A"/>
    <w:rsid w:val="00914CCC"/>
    <w:rsid w:val="00914DF5"/>
    <w:rsid w:val="00915511"/>
    <w:rsid w:val="00915BD9"/>
    <w:rsid w:val="00915C1E"/>
    <w:rsid w:val="0091611C"/>
    <w:rsid w:val="00916242"/>
    <w:rsid w:val="00916D1A"/>
    <w:rsid w:val="00917A31"/>
    <w:rsid w:val="00917B7C"/>
    <w:rsid w:val="009203F6"/>
    <w:rsid w:val="00920BF1"/>
    <w:rsid w:val="00920CE0"/>
    <w:rsid w:val="009216A6"/>
    <w:rsid w:val="009221D9"/>
    <w:rsid w:val="009226D2"/>
    <w:rsid w:val="00922B6D"/>
    <w:rsid w:val="009239F6"/>
    <w:rsid w:val="00923C72"/>
    <w:rsid w:val="0092441A"/>
    <w:rsid w:val="00925794"/>
    <w:rsid w:val="00925A56"/>
    <w:rsid w:val="00925AF4"/>
    <w:rsid w:val="0092612B"/>
    <w:rsid w:val="009267EE"/>
    <w:rsid w:val="00926B23"/>
    <w:rsid w:val="00927128"/>
    <w:rsid w:val="009277A5"/>
    <w:rsid w:val="00927C91"/>
    <w:rsid w:val="00930D00"/>
    <w:rsid w:val="009311EB"/>
    <w:rsid w:val="009319D5"/>
    <w:rsid w:val="00931EF3"/>
    <w:rsid w:val="009321BB"/>
    <w:rsid w:val="00932A62"/>
    <w:rsid w:val="00932DDB"/>
    <w:rsid w:val="00933ADD"/>
    <w:rsid w:val="0093436A"/>
    <w:rsid w:val="009348E3"/>
    <w:rsid w:val="00934B93"/>
    <w:rsid w:val="00935100"/>
    <w:rsid w:val="00937096"/>
    <w:rsid w:val="00937876"/>
    <w:rsid w:val="009379F9"/>
    <w:rsid w:val="00937C3C"/>
    <w:rsid w:val="00937C5E"/>
    <w:rsid w:val="009406C6"/>
    <w:rsid w:val="0094077C"/>
    <w:rsid w:val="009407EA"/>
    <w:rsid w:val="0094098C"/>
    <w:rsid w:val="009409F1"/>
    <w:rsid w:val="00940D64"/>
    <w:rsid w:val="009412CD"/>
    <w:rsid w:val="00941E41"/>
    <w:rsid w:val="00942B41"/>
    <w:rsid w:val="00942C41"/>
    <w:rsid w:val="009438D2"/>
    <w:rsid w:val="00943992"/>
    <w:rsid w:val="00943F88"/>
    <w:rsid w:val="009446BD"/>
    <w:rsid w:val="0094476A"/>
    <w:rsid w:val="00944CDE"/>
    <w:rsid w:val="009450CF"/>
    <w:rsid w:val="00945F26"/>
    <w:rsid w:val="00946188"/>
    <w:rsid w:val="009464B1"/>
    <w:rsid w:val="00946553"/>
    <w:rsid w:val="009467CF"/>
    <w:rsid w:val="009470E3"/>
    <w:rsid w:val="009471C1"/>
    <w:rsid w:val="009479B4"/>
    <w:rsid w:val="0095052A"/>
    <w:rsid w:val="0095068F"/>
    <w:rsid w:val="00951897"/>
    <w:rsid w:val="0095210C"/>
    <w:rsid w:val="00954133"/>
    <w:rsid w:val="009542EE"/>
    <w:rsid w:val="009543F5"/>
    <w:rsid w:val="0095457A"/>
    <w:rsid w:val="00954711"/>
    <w:rsid w:val="0095497D"/>
    <w:rsid w:val="00954C13"/>
    <w:rsid w:val="00955104"/>
    <w:rsid w:val="00955826"/>
    <w:rsid w:val="00956CE0"/>
    <w:rsid w:val="009572EE"/>
    <w:rsid w:val="00960136"/>
    <w:rsid w:val="009601FA"/>
    <w:rsid w:val="00960342"/>
    <w:rsid w:val="0096087A"/>
    <w:rsid w:val="00960AFC"/>
    <w:rsid w:val="0096110D"/>
    <w:rsid w:val="00961391"/>
    <w:rsid w:val="009624A9"/>
    <w:rsid w:val="00962833"/>
    <w:rsid w:val="00962CB9"/>
    <w:rsid w:val="00963FBD"/>
    <w:rsid w:val="00964471"/>
    <w:rsid w:val="00966E6A"/>
    <w:rsid w:val="00967111"/>
    <w:rsid w:val="00967156"/>
    <w:rsid w:val="00967242"/>
    <w:rsid w:val="00967801"/>
    <w:rsid w:val="00967929"/>
    <w:rsid w:val="00967AC1"/>
    <w:rsid w:val="00967D06"/>
    <w:rsid w:val="00970140"/>
    <w:rsid w:val="00970158"/>
    <w:rsid w:val="009705BC"/>
    <w:rsid w:val="009711B1"/>
    <w:rsid w:val="00971B95"/>
    <w:rsid w:val="00971EF2"/>
    <w:rsid w:val="00971FBF"/>
    <w:rsid w:val="00971FE6"/>
    <w:rsid w:val="009725EA"/>
    <w:rsid w:val="00972DF8"/>
    <w:rsid w:val="00973907"/>
    <w:rsid w:val="00973949"/>
    <w:rsid w:val="0097423C"/>
    <w:rsid w:val="009759E2"/>
    <w:rsid w:val="00975FE4"/>
    <w:rsid w:val="009760AC"/>
    <w:rsid w:val="00976986"/>
    <w:rsid w:val="00977189"/>
    <w:rsid w:val="0097742A"/>
    <w:rsid w:val="00977937"/>
    <w:rsid w:val="00977AF5"/>
    <w:rsid w:val="00977F16"/>
    <w:rsid w:val="009805B4"/>
    <w:rsid w:val="00980785"/>
    <w:rsid w:val="00981828"/>
    <w:rsid w:val="009819A8"/>
    <w:rsid w:val="00981D24"/>
    <w:rsid w:val="00982EAB"/>
    <w:rsid w:val="009839C4"/>
    <w:rsid w:val="009843B1"/>
    <w:rsid w:val="00984B73"/>
    <w:rsid w:val="00984EA6"/>
    <w:rsid w:val="00985AAB"/>
    <w:rsid w:val="00985F2B"/>
    <w:rsid w:val="00986192"/>
    <w:rsid w:val="00986382"/>
    <w:rsid w:val="00986454"/>
    <w:rsid w:val="00986993"/>
    <w:rsid w:val="00986F04"/>
    <w:rsid w:val="009873FD"/>
    <w:rsid w:val="00991511"/>
    <w:rsid w:val="00991B3F"/>
    <w:rsid w:val="00991E38"/>
    <w:rsid w:val="00991EBF"/>
    <w:rsid w:val="00992023"/>
    <w:rsid w:val="009921EE"/>
    <w:rsid w:val="00993BFE"/>
    <w:rsid w:val="00994060"/>
    <w:rsid w:val="00994528"/>
    <w:rsid w:val="0099484B"/>
    <w:rsid w:val="00994E85"/>
    <w:rsid w:val="00994FD5"/>
    <w:rsid w:val="0099540F"/>
    <w:rsid w:val="0099637D"/>
    <w:rsid w:val="00996581"/>
    <w:rsid w:val="00996736"/>
    <w:rsid w:val="0099699C"/>
    <w:rsid w:val="00996C8D"/>
    <w:rsid w:val="009979A2"/>
    <w:rsid w:val="00997CBB"/>
    <w:rsid w:val="00997CD0"/>
    <w:rsid w:val="009A07B3"/>
    <w:rsid w:val="009A0A61"/>
    <w:rsid w:val="009A0F45"/>
    <w:rsid w:val="009A1B05"/>
    <w:rsid w:val="009A1E1D"/>
    <w:rsid w:val="009A1E34"/>
    <w:rsid w:val="009A1F3F"/>
    <w:rsid w:val="009A2135"/>
    <w:rsid w:val="009A2B35"/>
    <w:rsid w:val="009A32F7"/>
    <w:rsid w:val="009A382D"/>
    <w:rsid w:val="009A3833"/>
    <w:rsid w:val="009A38EC"/>
    <w:rsid w:val="009A3A1F"/>
    <w:rsid w:val="009A3AE9"/>
    <w:rsid w:val="009A3D44"/>
    <w:rsid w:val="009A47D7"/>
    <w:rsid w:val="009A4BCB"/>
    <w:rsid w:val="009A4DC7"/>
    <w:rsid w:val="009A5C7A"/>
    <w:rsid w:val="009A5FF5"/>
    <w:rsid w:val="009A61D8"/>
    <w:rsid w:val="009A624F"/>
    <w:rsid w:val="009A6D10"/>
    <w:rsid w:val="009A737B"/>
    <w:rsid w:val="009A7C38"/>
    <w:rsid w:val="009A7EC3"/>
    <w:rsid w:val="009B00F7"/>
    <w:rsid w:val="009B12BD"/>
    <w:rsid w:val="009B13F8"/>
    <w:rsid w:val="009B15B5"/>
    <w:rsid w:val="009B1BC9"/>
    <w:rsid w:val="009B1C3A"/>
    <w:rsid w:val="009B1E79"/>
    <w:rsid w:val="009B1F4B"/>
    <w:rsid w:val="009B26DC"/>
    <w:rsid w:val="009B2FC1"/>
    <w:rsid w:val="009B3287"/>
    <w:rsid w:val="009B375D"/>
    <w:rsid w:val="009B391C"/>
    <w:rsid w:val="009B4A76"/>
    <w:rsid w:val="009B4AC0"/>
    <w:rsid w:val="009B4BEC"/>
    <w:rsid w:val="009B5679"/>
    <w:rsid w:val="009B5F47"/>
    <w:rsid w:val="009B6E9F"/>
    <w:rsid w:val="009B7002"/>
    <w:rsid w:val="009B70FB"/>
    <w:rsid w:val="009B7B55"/>
    <w:rsid w:val="009C02F7"/>
    <w:rsid w:val="009C0631"/>
    <w:rsid w:val="009C1447"/>
    <w:rsid w:val="009C2084"/>
    <w:rsid w:val="009C2965"/>
    <w:rsid w:val="009C308D"/>
    <w:rsid w:val="009C35DE"/>
    <w:rsid w:val="009C37D3"/>
    <w:rsid w:val="009C39FA"/>
    <w:rsid w:val="009C3B54"/>
    <w:rsid w:val="009C45B9"/>
    <w:rsid w:val="009C5523"/>
    <w:rsid w:val="009C70C1"/>
    <w:rsid w:val="009C723C"/>
    <w:rsid w:val="009C7B4C"/>
    <w:rsid w:val="009C7BF8"/>
    <w:rsid w:val="009C7C22"/>
    <w:rsid w:val="009C7C34"/>
    <w:rsid w:val="009C7D04"/>
    <w:rsid w:val="009D0822"/>
    <w:rsid w:val="009D0E5C"/>
    <w:rsid w:val="009D20E4"/>
    <w:rsid w:val="009D237E"/>
    <w:rsid w:val="009D2CBD"/>
    <w:rsid w:val="009D3537"/>
    <w:rsid w:val="009D3E6C"/>
    <w:rsid w:val="009D4591"/>
    <w:rsid w:val="009D4CA9"/>
    <w:rsid w:val="009D4D8E"/>
    <w:rsid w:val="009D4E46"/>
    <w:rsid w:val="009D5357"/>
    <w:rsid w:val="009D57A9"/>
    <w:rsid w:val="009D684E"/>
    <w:rsid w:val="009D690B"/>
    <w:rsid w:val="009D69F9"/>
    <w:rsid w:val="009D6A0A"/>
    <w:rsid w:val="009D6AFF"/>
    <w:rsid w:val="009D6FE8"/>
    <w:rsid w:val="009D7905"/>
    <w:rsid w:val="009D7C26"/>
    <w:rsid w:val="009E00C9"/>
    <w:rsid w:val="009E01DD"/>
    <w:rsid w:val="009E1252"/>
    <w:rsid w:val="009E2563"/>
    <w:rsid w:val="009E2567"/>
    <w:rsid w:val="009E3568"/>
    <w:rsid w:val="009E358C"/>
    <w:rsid w:val="009E41EA"/>
    <w:rsid w:val="009E4234"/>
    <w:rsid w:val="009E4982"/>
    <w:rsid w:val="009E4BB1"/>
    <w:rsid w:val="009E4D3A"/>
    <w:rsid w:val="009E5248"/>
    <w:rsid w:val="009E537D"/>
    <w:rsid w:val="009E5C71"/>
    <w:rsid w:val="009E5FD0"/>
    <w:rsid w:val="009E6205"/>
    <w:rsid w:val="009E7643"/>
    <w:rsid w:val="009E77C7"/>
    <w:rsid w:val="009E7D96"/>
    <w:rsid w:val="009F01D2"/>
    <w:rsid w:val="009F04D7"/>
    <w:rsid w:val="009F085D"/>
    <w:rsid w:val="009F1150"/>
    <w:rsid w:val="009F1D6B"/>
    <w:rsid w:val="009F21DC"/>
    <w:rsid w:val="009F2EC0"/>
    <w:rsid w:val="009F31EE"/>
    <w:rsid w:val="009F3223"/>
    <w:rsid w:val="009F3AE6"/>
    <w:rsid w:val="009F3FBF"/>
    <w:rsid w:val="009F5128"/>
    <w:rsid w:val="009F5138"/>
    <w:rsid w:val="009F523B"/>
    <w:rsid w:val="009F5623"/>
    <w:rsid w:val="009F5630"/>
    <w:rsid w:val="009F59F7"/>
    <w:rsid w:val="009F5CFA"/>
    <w:rsid w:val="009F5E93"/>
    <w:rsid w:val="009F5F5A"/>
    <w:rsid w:val="009F6E4E"/>
    <w:rsid w:val="009F71B7"/>
    <w:rsid w:val="009F73E5"/>
    <w:rsid w:val="009F7AF7"/>
    <w:rsid w:val="00A00C28"/>
    <w:rsid w:val="00A00EFD"/>
    <w:rsid w:val="00A00FA6"/>
    <w:rsid w:val="00A016EE"/>
    <w:rsid w:val="00A017FE"/>
    <w:rsid w:val="00A018D3"/>
    <w:rsid w:val="00A02269"/>
    <w:rsid w:val="00A02664"/>
    <w:rsid w:val="00A02668"/>
    <w:rsid w:val="00A02AE8"/>
    <w:rsid w:val="00A032A1"/>
    <w:rsid w:val="00A03C98"/>
    <w:rsid w:val="00A03CFF"/>
    <w:rsid w:val="00A03E29"/>
    <w:rsid w:val="00A04321"/>
    <w:rsid w:val="00A04A9D"/>
    <w:rsid w:val="00A0593B"/>
    <w:rsid w:val="00A0597B"/>
    <w:rsid w:val="00A0629D"/>
    <w:rsid w:val="00A06B67"/>
    <w:rsid w:val="00A07945"/>
    <w:rsid w:val="00A0797F"/>
    <w:rsid w:val="00A07B27"/>
    <w:rsid w:val="00A07ECC"/>
    <w:rsid w:val="00A10323"/>
    <w:rsid w:val="00A10D47"/>
    <w:rsid w:val="00A11E63"/>
    <w:rsid w:val="00A122A9"/>
    <w:rsid w:val="00A12C64"/>
    <w:rsid w:val="00A131F9"/>
    <w:rsid w:val="00A1341C"/>
    <w:rsid w:val="00A13898"/>
    <w:rsid w:val="00A149AF"/>
    <w:rsid w:val="00A14E76"/>
    <w:rsid w:val="00A150E6"/>
    <w:rsid w:val="00A154F0"/>
    <w:rsid w:val="00A15853"/>
    <w:rsid w:val="00A15B9D"/>
    <w:rsid w:val="00A15BCA"/>
    <w:rsid w:val="00A15CBF"/>
    <w:rsid w:val="00A16029"/>
    <w:rsid w:val="00A16126"/>
    <w:rsid w:val="00A164BE"/>
    <w:rsid w:val="00A166FE"/>
    <w:rsid w:val="00A17143"/>
    <w:rsid w:val="00A17354"/>
    <w:rsid w:val="00A175AA"/>
    <w:rsid w:val="00A1769C"/>
    <w:rsid w:val="00A176E1"/>
    <w:rsid w:val="00A17E49"/>
    <w:rsid w:val="00A203CA"/>
    <w:rsid w:val="00A213AE"/>
    <w:rsid w:val="00A219E7"/>
    <w:rsid w:val="00A2211C"/>
    <w:rsid w:val="00A22696"/>
    <w:rsid w:val="00A22D68"/>
    <w:rsid w:val="00A23EB9"/>
    <w:rsid w:val="00A23ECE"/>
    <w:rsid w:val="00A2473F"/>
    <w:rsid w:val="00A24BBC"/>
    <w:rsid w:val="00A25AB3"/>
    <w:rsid w:val="00A25B9A"/>
    <w:rsid w:val="00A25D8E"/>
    <w:rsid w:val="00A265E4"/>
    <w:rsid w:val="00A26618"/>
    <w:rsid w:val="00A27AD1"/>
    <w:rsid w:val="00A3004F"/>
    <w:rsid w:val="00A307D4"/>
    <w:rsid w:val="00A31096"/>
    <w:rsid w:val="00A32477"/>
    <w:rsid w:val="00A32C22"/>
    <w:rsid w:val="00A32E79"/>
    <w:rsid w:val="00A33464"/>
    <w:rsid w:val="00A33FD7"/>
    <w:rsid w:val="00A34784"/>
    <w:rsid w:val="00A35178"/>
    <w:rsid w:val="00A35410"/>
    <w:rsid w:val="00A3595A"/>
    <w:rsid w:val="00A3610A"/>
    <w:rsid w:val="00A36139"/>
    <w:rsid w:val="00A36417"/>
    <w:rsid w:val="00A364C4"/>
    <w:rsid w:val="00A3768B"/>
    <w:rsid w:val="00A400B8"/>
    <w:rsid w:val="00A4026E"/>
    <w:rsid w:val="00A4081E"/>
    <w:rsid w:val="00A40D78"/>
    <w:rsid w:val="00A40FC5"/>
    <w:rsid w:val="00A420C8"/>
    <w:rsid w:val="00A425F2"/>
    <w:rsid w:val="00A426D6"/>
    <w:rsid w:val="00A4277A"/>
    <w:rsid w:val="00A429FB"/>
    <w:rsid w:val="00A42DC8"/>
    <w:rsid w:val="00A43126"/>
    <w:rsid w:val="00A43153"/>
    <w:rsid w:val="00A441D9"/>
    <w:rsid w:val="00A44721"/>
    <w:rsid w:val="00A456BA"/>
    <w:rsid w:val="00A459C1"/>
    <w:rsid w:val="00A461FD"/>
    <w:rsid w:val="00A46222"/>
    <w:rsid w:val="00A46C03"/>
    <w:rsid w:val="00A4769C"/>
    <w:rsid w:val="00A47742"/>
    <w:rsid w:val="00A47EFF"/>
    <w:rsid w:val="00A50199"/>
    <w:rsid w:val="00A503EB"/>
    <w:rsid w:val="00A511BF"/>
    <w:rsid w:val="00A51538"/>
    <w:rsid w:val="00A51B68"/>
    <w:rsid w:val="00A51DE4"/>
    <w:rsid w:val="00A52473"/>
    <w:rsid w:val="00A52C21"/>
    <w:rsid w:val="00A52D74"/>
    <w:rsid w:val="00A52E3E"/>
    <w:rsid w:val="00A557B3"/>
    <w:rsid w:val="00A5603B"/>
    <w:rsid w:val="00A56078"/>
    <w:rsid w:val="00A56505"/>
    <w:rsid w:val="00A57438"/>
    <w:rsid w:val="00A57496"/>
    <w:rsid w:val="00A57590"/>
    <w:rsid w:val="00A575FD"/>
    <w:rsid w:val="00A57F68"/>
    <w:rsid w:val="00A62C37"/>
    <w:rsid w:val="00A6310C"/>
    <w:rsid w:val="00A63146"/>
    <w:rsid w:val="00A6399D"/>
    <w:rsid w:val="00A63ADC"/>
    <w:rsid w:val="00A64969"/>
    <w:rsid w:val="00A64B96"/>
    <w:rsid w:val="00A64FE7"/>
    <w:rsid w:val="00A651B3"/>
    <w:rsid w:val="00A6588D"/>
    <w:rsid w:val="00A65896"/>
    <w:rsid w:val="00A65903"/>
    <w:rsid w:val="00A65A6A"/>
    <w:rsid w:val="00A661FB"/>
    <w:rsid w:val="00A663EA"/>
    <w:rsid w:val="00A6671D"/>
    <w:rsid w:val="00A66E87"/>
    <w:rsid w:val="00A672D2"/>
    <w:rsid w:val="00A67A8A"/>
    <w:rsid w:val="00A67DA3"/>
    <w:rsid w:val="00A67F1A"/>
    <w:rsid w:val="00A70F27"/>
    <w:rsid w:val="00A71049"/>
    <w:rsid w:val="00A71213"/>
    <w:rsid w:val="00A719F3"/>
    <w:rsid w:val="00A72A56"/>
    <w:rsid w:val="00A72F1B"/>
    <w:rsid w:val="00A735B8"/>
    <w:rsid w:val="00A736C6"/>
    <w:rsid w:val="00A74505"/>
    <w:rsid w:val="00A749E6"/>
    <w:rsid w:val="00A74E85"/>
    <w:rsid w:val="00A752D3"/>
    <w:rsid w:val="00A75F5E"/>
    <w:rsid w:val="00A767DF"/>
    <w:rsid w:val="00A76BDB"/>
    <w:rsid w:val="00A77156"/>
    <w:rsid w:val="00A7715E"/>
    <w:rsid w:val="00A7796F"/>
    <w:rsid w:val="00A8034A"/>
    <w:rsid w:val="00A80874"/>
    <w:rsid w:val="00A809E0"/>
    <w:rsid w:val="00A80BA4"/>
    <w:rsid w:val="00A82389"/>
    <w:rsid w:val="00A82611"/>
    <w:rsid w:val="00A8286A"/>
    <w:rsid w:val="00A829EA"/>
    <w:rsid w:val="00A839B9"/>
    <w:rsid w:val="00A8482B"/>
    <w:rsid w:val="00A84DCB"/>
    <w:rsid w:val="00A8561B"/>
    <w:rsid w:val="00A85AB0"/>
    <w:rsid w:val="00A85BD5"/>
    <w:rsid w:val="00A85D1C"/>
    <w:rsid w:val="00A85E97"/>
    <w:rsid w:val="00A86D7E"/>
    <w:rsid w:val="00A8791C"/>
    <w:rsid w:val="00A87983"/>
    <w:rsid w:val="00A90523"/>
    <w:rsid w:val="00A90572"/>
    <w:rsid w:val="00A90596"/>
    <w:rsid w:val="00A90F5B"/>
    <w:rsid w:val="00A91042"/>
    <w:rsid w:val="00A91EAA"/>
    <w:rsid w:val="00A92527"/>
    <w:rsid w:val="00A9278E"/>
    <w:rsid w:val="00A93A84"/>
    <w:rsid w:val="00A94016"/>
    <w:rsid w:val="00A940D1"/>
    <w:rsid w:val="00A94A92"/>
    <w:rsid w:val="00A9544B"/>
    <w:rsid w:val="00A9545B"/>
    <w:rsid w:val="00A95D30"/>
    <w:rsid w:val="00A95DB5"/>
    <w:rsid w:val="00A9645B"/>
    <w:rsid w:val="00A9701F"/>
    <w:rsid w:val="00A978B0"/>
    <w:rsid w:val="00AA01C2"/>
    <w:rsid w:val="00AA250A"/>
    <w:rsid w:val="00AA2677"/>
    <w:rsid w:val="00AA276C"/>
    <w:rsid w:val="00AA27BA"/>
    <w:rsid w:val="00AA3ACA"/>
    <w:rsid w:val="00AA4747"/>
    <w:rsid w:val="00AA4D83"/>
    <w:rsid w:val="00AA5770"/>
    <w:rsid w:val="00AA6373"/>
    <w:rsid w:val="00AA7215"/>
    <w:rsid w:val="00AA7BDA"/>
    <w:rsid w:val="00AA7F82"/>
    <w:rsid w:val="00AB100D"/>
    <w:rsid w:val="00AB1192"/>
    <w:rsid w:val="00AB17FA"/>
    <w:rsid w:val="00AB20B1"/>
    <w:rsid w:val="00AB267E"/>
    <w:rsid w:val="00AB2A9E"/>
    <w:rsid w:val="00AB2FB4"/>
    <w:rsid w:val="00AB3151"/>
    <w:rsid w:val="00AB3238"/>
    <w:rsid w:val="00AB3392"/>
    <w:rsid w:val="00AB3FAF"/>
    <w:rsid w:val="00AB40B4"/>
    <w:rsid w:val="00AB4210"/>
    <w:rsid w:val="00AB567D"/>
    <w:rsid w:val="00AB597D"/>
    <w:rsid w:val="00AB66B8"/>
    <w:rsid w:val="00AB6DB8"/>
    <w:rsid w:val="00AB77FC"/>
    <w:rsid w:val="00AB7AE5"/>
    <w:rsid w:val="00AB7DB5"/>
    <w:rsid w:val="00AC27DD"/>
    <w:rsid w:val="00AC389C"/>
    <w:rsid w:val="00AC3D2F"/>
    <w:rsid w:val="00AC4910"/>
    <w:rsid w:val="00AC4D6B"/>
    <w:rsid w:val="00AC4F30"/>
    <w:rsid w:val="00AC55F9"/>
    <w:rsid w:val="00AC5A2E"/>
    <w:rsid w:val="00AC5B56"/>
    <w:rsid w:val="00AC64AE"/>
    <w:rsid w:val="00AC6614"/>
    <w:rsid w:val="00AC6973"/>
    <w:rsid w:val="00AC6DFE"/>
    <w:rsid w:val="00AC6E4A"/>
    <w:rsid w:val="00AD0FF8"/>
    <w:rsid w:val="00AD10E9"/>
    <w:rsid w:val="00AD130F"/>
    <w:rsid w:val="00AD2EBC"/>
    <w:rsid w:val="00AD2EED"/>
    <w:rsid w:val="00AD3728"/>
    <w:rsid w:val="00AD39E8"/>
    <w:rsid w:val="00AD3E75"/>
    <w:rsid w:val="00AD3F5D"/>
    <w:rsid w:val="00AD4126"/>
    <w:rsid w:val="00AD56A6"/>
    <w:rsid w:val="00AD6009"/>
    <w:rsid w:val="00AD666C"/>
    <w:rsid w:val="00AD6C4C"/>
    <w:rsid w:val="00AD6D67"/>
    <w:rsid w:val="00AD6E6B"/>
    <w:rsid w:val="00AD7FE2"/>
    <w:rsid w:val="00AE08CE"/>
    <w:rsid w:val="00AE0E6B"/>
    <w:rsid w:val="00AE1860"/>
    <w:rsid w:val="00AE1E17"/>
    <w:rsid w:val="00AE2078"/>
    <w:rsid w:val="00AE2803"/>
    <w:rsid w:val="00AE2C11"/>
    <w:rsid w:val="00AE330E"/>
    <w:rsid w:val="00AE44F2"/>
    <w:rsid w:val="00AE497F"/>
    <w:rsid w:val="00AE4B9E"/>
    <w:rsid w:val="00AE5711"/>
    <w:rsid w:val="00AE581E"/>
    <w:rsid w:val="00AE5D2B"/>
    <w:rsid w:val="00AE7084"/>
    <w:rsid w:val="00AE7953"/>
    <w:rsid w:val="00AF0377"/>
    <w:rsid w:val="00AF076C"/>
    <w:rsid w:val="00AF07AD"/>
    <w:rsid w:val="00AF07D9"/>
    <w:rsid w:val="00AF1503"/>
    <w:rsid w:val="00AF15F6"/>
    <w:rsid w:val="00AF1899"/>
    <w:rsid w:val="00AF1A4D"/>
    <w:rsid w:val="00AF1D43"/>
    <w:rsid w:val="00AF1EC3"/>
    <w:rsid w:val="00AF3517"/>
    <w:rsid w:val="00AF35B5"/>
    <w:rsid w:val="00AF370C"/>
    <w:rsid w:val="00AF3C59"/>
    <w:rsid w:val="00AF4497"/>
    <w:rsid w:val="00AF519E"/>
    <w:rsid w:val="00AF51B6"/>
    <w:rsid w:val="00AF53BD"/>
    <w:rsid w:val="00AF5714"/>
    <w:rsid w:val="00AF65D1"/>
    <w:rsid w:val="00AF68F3"/>
    <w:rsid w:val="00AF6ABC"/>
    <w:rsid w:val="00AF6C6E"/>
    <w:rsid w:val="00B00869"/>
    <w:rsid w:val="00B00F13"/>
    <w:rsid w:val="00B00FC8"/>
    <w:rsid w:val="00B0103D"/>
    <w:rsid w:val="00B014E2"/>
    <w:rsid w:val="00B0156B"/>
    <w:rsid w:val="00B0238B"/>
    <w:rsid w:val="00B0238F"/>
    <w:rsid w:val="00B02987"/>
    <w:rsid w:val="00B02B0E"/>
    <w:rsid w:val="00B033F2"/>
    <w:rsid w:val="00B03C06"/>
    <w:rsid w:val="00B03D6A"/>
    <w:rsid w:val="00B03F37"/>
    <w:rsid w:val="00B04752"/>
    <w:rsid w:val="00B052F5"/>
    <w:rsid w:val="00B05FE0"/>
    <w:rsid w:val="00B060EA"/>
    <w:rsid w:val="00B0674D"/>
    <w:rsid w:val="00B069AC"/>
    <w:rsid w:val="00B07432"/>
    <w:rsid w:val="00B07AE3"/>
    <w:rsid w:val="00B07DE3"/>
    <w:rsid w:val="00B103DB"/>
    <w:rsid w:val="00B11128"/>
    <w:rsid w:val="00B11723"/>
    <w:rsid w:val="00B12339"/>
    <w:rsid w:val="00B12362"/>
    <w:rsid w:val="00B1278A"/>
    <w:rsid w:val="00B137A9"/>
    <w:rsid w:val="00B142EA"/>
    <w:rsid w:val="00B1451F"/>
    <w:rsid w:val="00B14E49"/>
    <w:rsid w:val="00B15752"/>
    <w:rsid w:val="00B15AEC"/>
    <w:rsid w:val="00B15B51"/>
    <w:rsid w:val="00B1760F"/>
    <w:rsid w:val="00B1766A"/>
    <w:rsid w:val="00B177B5"/>
    <w:rsid w:val="00B1788E"/>
    <w:rsid w:val="00B178EA"/>
    <w:rsid w:val="00B17E4C"/>
    <w:rsid w:val="00B2047F"/>
    <w:rsid w:val="00B20A96"/>
    <w:rsid w:val="00B213D4"/>
    <w:rsid w:val="00B21471"/>
    <w:rsid w:val="00B21C01"/>
    <w:rsid w:val="00B21C61"/>
    <w:rsid w:val="00B21D3D"/>
    <w:rsid w:val="00B22132"/>
    <w:rsid w:val="00B22591"/>
    <w:rsid w:val="00B22C23"/>
    <w:rsid w:val="00B2339F"/>
    <w:rsid w:val="00B23CD8"/>
    <w:rsid w:val="00B242FE"/>
    <w:rsid w:val="00B2438B"/>
    <w:rsid w:val="00B24E76"/>
    <w:rsid w:val="00B25044"/>
    <w:rsid w:val="00B253A9"/>
    <w:rsid w:val="00B2551B"/>
    <w:rsid w:val="00B2591F"/>
    <w:rsid w:val="00B260E0"/>
    <w:rsid w:val="00B2611C"/>
    <w:rsid w:val="00B2747B"/>
    <w:rsid w:val="00B274E2"/>
    <w:rsid w:val="00B27B85"/>
    <w:rsid w:val="00B31332"/>
    <w:rsid w:val="00B3184B"/>
    <w:rsid w:val="00B32FBA"/>
    <w:rsid w:val="00B34644"/>
    <w:rsid w:val="00B34C5D"/>
    <w:rsid w:val="00B34C78"/>
    <w:rsid w:val="00B358FA"/>
    <w:rsid w:val="00B35CFB"/>
    <w:rsid w:val="00B3604A"/>
    <w:rsid w:val="00B361EE"/>
    <w:rsid w:val="00B362ED"/>
    <w:rsid w:val="00B374A2"/>
    <w:rsid w:val="00B40641"/>
    <w:rsid w:val="00B40659"/>
    <w:rsid w:val="00B406D1"/>
    <w:rsid w:val="00B414EE"/>
    <w:rsid w:val="00B41ABF"/>
    <w:rsid w:val="00B4313F"/>
    <w:rsid w:val="00B447C9"/>
    <w:rsid w:val="00B44E7D"/>
    <w:rsid w:val="00B459D2"/>
    <w:rsid w:val="00B45CEF"/>
    <w:rsid w:val="00B46359"/>
    <w:rsid w:val="00B4671B"/>
    <w:rsid w:val="00B46F1B"/>
    <w:rsid w:val="00B4722B"/>
    <w:rsid w:val="00B4725C"/>
    <w:rsid w:val="00B47E8A"/>
    <w:rsid w:val="00B50B9C"/>
    <w:rsid w:val="00B515C6"/>
    <w:rsid w:val="00B516EB"/>
    <w:rsid w:val="00B517FB"/>
    <w:rsid w:val="00B51B3B"/>
    <w:rsid w:val="00B52ED9"/>
    <w:rsid w:val="00B532DB"/>
    <w:rsid w:val="00B53758"/>
    <w:rsid w:val="00B53C03"/>
    <w:rsid w:val="00B53CDA"/>
    <w:rsid w:val="00B5416E"/>
    <w:rsid w:val="00B5447F"/>
    <w:rsid w:val="00B54B9A"/>
    <w:rsid w:val="00B54C9A"/>
    <w:rsid w:val="00B54DFF"/>
    <w:rsid w:val="00B54EB1"/>
    <w:rsid w:val="00B55376"/>
    <w:rsid w:val="00B55446"/>
    <w:rsid w:val="00B55A2B"/>
    <w:rsid w:val="00B55E9B"/>
    <w:rsid w:val="00B55F9A"/>
    <w:rsid w:val="00B566D3"/>
    <w:rsid w:val="00B57D3F"/>
    <w:rsid w:val="00B57F2B"/>
    <w:rsid w:val="00B6034A"/>
    <w:rsid w:val="00B60749"/>
    <w:rsid w:val="00B60850"/>
    <w:rsid w:val="00B60EEE"/>
    <w:rsid w:val="00B6137A"/>
    <w:rsid w:val="00B614ED"/>
    <w:rsid w:val="00B62211"/>
    <w:rsid w:val="00B62BE5"/>
    <w:rsid w:val="00B62EE4"/>
    <w:rsid w:val="00B63522"/>
    <w:rsid w:val="00B63560"/>
    <w:rsid w:val="00B640B8"/>
    <w:rsid w:val="00B6485F"/>
    <w:rsid w:val="00B65303"/>
    <w:rsid w:val="00B656CF"/>
    <w:rsid w:val="00B65B24"/>
    <w:rsid w:val="00B65C83"/>
    <w:rsid w:val="00B6644B"/>
    <w:rsid w:val="00B66535"/>
    <w:rsid w:val="00B6727E"/>
    <w:rsid w:val="00B679CD"/>
    <w:rsid w:val="00B70029"/>
    <w:rsid w:val="00B71287"/>
    <w:rsid w:val="00B713D5"/>
    <w:rsid w:val="00B717F4"/>
    <w:rsid w:val="00B719D1"/>
    <w:rsid w:val="00B72067"/>
    <w:rsid w:val="00B7248B"/>
    <w:rsid w:val="00B729F6"/>
    <w:rsid w:val="00B72B16"/>
    <w:rsid w:val="00B73507"/>
    <w:rsid w:val="00B737E2"/>
    <w:rsid w:val="00B74630"/>
    <w:rsid w:val="00B75018"/>
    <w:rsid w:val="00B76C6C"/>
    <w:rsid w:val="00B76E53"/>
    <w:rsid w:val="00B7726C"/>
    <w:rsid w:val="00B77612"/>
    <w:rsid w:val="00B77D9D"/>
    <w:rsid w:val="00B81104"/>
    <w:rsid w:val="00B815FD"/>
    <w:rsid w:val="00B817E7"/>
    <w:rsid w:val="00B819FA"/>
    <w:rsid w:val="00B81E06"/>
    <w:rsid w:val="00B81F13"/>
    <w:rsid w:val="00B83832"/>
    <w:rsid w:val="00B841FA"/>
    <w:rsid w:val="00B84351"/>
    <w:rsid w:val="00B8449C"/>
    <w:rsid w:val="00B84671"/>
    <w:rsid w:val="00B84CFD"/>
    <w:rsid w:val="00B85D47"/>
    <w:rsid w:val="00B8636C"/>
    <w:rsid w:val="00B869E7"/>
    <w:rsid w:val="00B86BDB"/>
    <w:rsid w:val="00B903CE"/>
    <w:rsid w:val="00B904AF"/>
    <w:rsid w:val="00B90D2B"/>
    <w:rsid w:val="00B92522"/>
    <w:rsid w:val="00B92BB8"/>
    <w:rsid w:val="00B9343F"/>
    <w:rsid w:val="00B93E06"/>
    <w:rsid w:val="00B9416E"/>
    <w:rsid w:val="00B94A0E"/>
    <w:rsid w:val="00B94AD2"/>
    <w:rsid w:val="00B95349"/>
    <w:rsid w:val="00B955FE"/>
    <w:rsid w:val="00B95AFB"/>
    <w:rsid w:val="00B9664C"/>
    <w:rsid w:val="00B96B04"/>
    <w:rsid w:val="00B970B2"/>
    <w:rsid w:val="00B971B4"/>
    <w:rsid w:val="00B9743D"/>
    <w:rsid w:val="00B97F15"/>
    <w:rsid w:val="00B97FC2"/>
    <w:rsid w:val="00BA00B1"/>
    <w:rsid w:val="00BA1107"/>
    <w:rsid w:val="00BA19E3"/>
    <w:rsid w:val="00BA22D6"/>
    <w:rsid w:val="00BA3051"/>
    <w:rsid w:val="00BA3BA5"/>
    <w:rsid w:val="00BA6501"/>
    <w:rsid w:val="00BA6907"/>
    <w:rsid w:val="00BA693B"/>
    <w:rsid w:val="00BA694A"/>
    <w:rsid w:val="00BA6F0A"/>
    <w:rsid w:val="00BA718F"/>
    <w:rsid w:val="00BA7445"/>
    <w:rsid w:val="00BA75EB"/>
    <w:rsid w:val="00BB073F"/>
    <w:rsid w:val="00BB0906"/>
    <w:rsid w:val="00BB0B2C"/>
    <w:rsid w:val="00BB0D3F"/>
    <w:rsid w:val="00BB0E4C"/>
    <w:rsid w:val="00BB114D"/>
    <w:rsid w:val="00BB1689"/>
    <w:rsid w:val="00BB1DFB"/>
    <w:rsid w:val="00BB2CB2"/>
    <w:rsid w:val="00BB2D2C"/>
    <w:rsid w:val="00BB36B5"/>
    <w:rsid w:val="00BB396E"/>
    <w:rsid w:val="00BB3993"/>
    <w:rsid w:val="00BB4A82"/>
    <w:rsid w:val="00BB4C7A"/>
    <w:rsid w:val="00BB5806"/>
    <w:rsid w:val="00BB589A"/>
    <w:rsid w:val="00BB5C1C"/>
    <w:rsid w:val="00BB5C23"/>
    <w:rsid w:val="00BB5FB3"/>
    <w:rsid w:val="00BB60A9"/>
    <w:rsid w:val="00BB63D6"/>
    <w:rsid w:val="00BB65D9"/>
    <w:rsid w:val="00BB694C"/>
    <w:rsid w:val="00BB7023"/>
    <w:rsid w:val="00BB7358"/>
    <w:rsid w:val="00BB768C"/>
    <w:rsid w:val="00BC03CF"/>
    <w:rsid w:val="00BC152F"/>
    <w:rsid w:val="00BC24AF"/>
    <w:rsid w:val="00BC293E"/>
    <w:rsid w:val="00BC2EE0"/>
    <w:rsid w:val="00BC30B4"/>
    <w:rsid w:val="00BC3AA9"/>
    <w:rsid w:val="00BC3AFF"/>
    <w:rsid w:val="00BC3D5B"/>
    <w:rsid w:val="00BC3E27"/>
    <w:rsid w:val="00BC4641"/>
    <w:rsid w:val="00BC559E"/>
    <w:rsid w:val="00BC6694"/>
    <w:rsid w:val="00BC6E51"/>
    <w:rsid w:val="00BC7493"/>
    <w:rsid w:val="00BC779B"/>
    <w:rsid w:val="00BC7D92"/>
    <w:rsid w:val="00BC7E2C"/>
    <w:rsid w:val="00BC7E8C"/>
    <w:rsid w:val="00BD2162"/>
    <w:rsid w:val="00BD2B61"/>
    <w:rsid w:val="00BD3205"/>
    <w:rsid w:val="00BD3783"/>
    <w:rsid w:val="00BD3E8D"/>
    <w:rsid w:val="00BD47B6"/>
    <w:rsid w:val="00BD4B98"/>
    <w:rsid w:val="00BD56FA"/>
    <w:rsid w:val="00BD57BA"/>
    <w:rsid w:val="00BD5843"/>
    <w:rsid w:val="00BD5C9F"/>
    <w:rsid w:val="00BD6662"/>
    <w:rsid w:val="00BD6810"/>
    <w:rsid w:val="00BD6ADE"/>
    <w:rsid w:val="00BD7358"/>
    <w:rsid w:val="00BD7527"/>
    <w:rsid w:val="00BD7AB6"/>
    <w:rsid w:val="00BD7B9D"/>
    <w:rsid w:val="00BE0194"/>
    <w:rsid w:val="00BE138B"/>
    <w:rsid w:val="00BE1420"/>
    <w:rsid w:val="00BE1D84"/>
    <w:rsid w:val="00BE40FC"/>
    <w:rsid w:val="00BE431F"/>
    <w:rsid w:val="00BE488B"/>
    <w:rsid w:val="00BE4C6E"/>
    <w:rsid w:val="00BE5DEA"/>
    <w:rsid w:val="00BE5F42"/>
    <w:rsid w:val="00BE6F8D"/>
    <w:rsid w:val="00BE7CA1"/>
    <w:rsid w:val="00BF0098"/>
    <w:rsid w:val="00BF01F2"/>
    <w:rsid w:val="00BF07A5"/>
    <w:rsid w:val="00BF08B2"/>
    <w:rsid w:val="00BF0F5F"/>
    <w:rsid w:val="00BF232D"/>
    <w:rsid w:val="00BF27CC"/>
    <w:rsid w:val="00BF2B78"/>
    <w:rsid w:val="00BF35FF"/>
    <w:rsid w:val="00BF3B92"/>
    <w:rsid w:val="00BF442D"/>
    <w:rsid w:val="00BF4700"/>
    <w:rsid w:val="00BF48A0"/>
    <w:rsid w:val="00BF4D44"/>
    <w:rsid w:val="00BF5B10"/>
    <w:rsid w:val="00BF5F34"/>
    <w:rsid w:val="00BF6EAD"/>
    <w:rsid w:val="00BF7437"/>
    <w:rsid w:val="00C00B38"/>
    <w:rsid w:val="00C014D1"/>
    <w:rsid w:val="00C01574"/>
    <w:rsid w:val="00C01F3B"/>
    <w:rsid w:val="00C0209E"/>
    <w:rsid w:val="00C021CF"/>
    <w:rsid w:val="00C02BB3"/>
    <w:rsid w:val="00C032BD"/>
    <w:rsid w:val="00C04735"/>
    <w:rsid w:val="00C0671D"/>
    <w:rsid w:val="00C068B6"/>
    <w:rsid w:val="00C073FC"/>
    <w:rsid w:val="00C1055B"/>
    <w:rsid w:val="00C10911"/>
    <w:rsid w:val="00C10DF5"/>
    <w:rsid w:val="00C11748"/>
    <w:rsid w:val="00C11FBF"/>
    <w:rsid w:val="00C12332"/>
    <w:rsid w:val="00C124FE"/>
    <w:rsid w:val="00C1263D"/>
    <w:rsid w:val="00C12FB4"/>
    <w:rsid w:val="00C1381A"/>
    <w:rsid w:val="00C1385D"/>
    <w:rsid w:val="00C13B2A"/>
    <w:rsid w:val="00C14733"/>
    <w:rsid w:val="00C1492D"/>
    <w:rsid w:val="00C15387"/>
    <w:rsid w:val="00C155DF"/>
    <w:rsid w:val="00C16373"/>
    <w:rsid w:val="00C1649A"/>
    <w:rsid w:val="00C17A2F"/>
    <w:rsid w:val="00C207BD"/>
    <w:rsid w:val="00C207D8"/>
    <w:rsid w:val="00C20B57"/>
    <w:rsid w:val="00C21BC4"/>
    <w:rsid w:val="00C22D06"/>
    <w:rsid w:val="00C22E1D"/>
    <w:rsid w:val="00C22F39"/>
    <w:rsid w:val="00C230FB"/>
    <w:rsid w:val="00C23139"/>
    <w:rsid w:val="00C2318E"/>
    <w:rsid w:val="00C233B3"/>
    <w:rsid w:val="00C233B7"/>
    <w:rsid w:val="00C235A5"/>
    <w:rsid w:val="00C2362C"/>
    <w:rsid w:val="00C23829"/>
    <w:rsid w:val="00C238BF"/>
    <w:rsid w:val="00C239A1"/>
    <w:rsid w:val="00C23A44"/>
    <w:rsid w:val="00C2568F"/>
    <w:rsid w:val="00C25BFE"/>
    <w:rsid w:val="00C25C1C"/>
    <w:rsid w:val="00C25E17"/>
    <w:rsid w:val="00C26289"/>
    <w:rsid w:val="00C26A79"/>
    <w:rsid w:val="00C27280"/>
    <w:rsid w:val="00C27514"/>
    <w:rsid w:val="00C27EEC"/>
    <w:rsid w:val="00C30920"/>
    <w:rsid w:val="00C30995"/>
    <w:rsid w:val="00C30EC4"/>
    <w:rsid w:val="00C31606"/>
    <w:rsid w:val="00C31616"/>
    <w:rsid w:val="00C320A6"/>
    <w:rsid w:val="00C32790"/>
    <w:rsid w:val="00C32A48"/>
    <w:rsid w:val="00C32C42"/>
    <w:rsid w:val="00C32FB9"/>
    <w:rsid w:val="00C33A00"/>
    <w:rsid w:val="00C3489D"/>
    <w:rsid w:val="00C34CCE"/>
    <w:rsid w:val="00C34EF5"/>
    <w:rsid w:val="00C35002"/>
    <w:rsid w:val="00C355AE"/>
    <w:rsid w:val="00C358D1"/>
    <w:rsid w:val="00C36497"/>
    <w:rsid w:val="00C366C4"/>
    <w:rsid w:val="00C36B97"/>
    <w:rsid w:val="00C37CCE"/>
    <w:rsid w:val="00C37DB6"/>
    <w:rsid w:val="00C401E7"/>
    <w:rsid w:val="00C40958"/>
    <w:rsid w:val="00C40F4B"/>
    <w:rsid w:val="00C4129F"/>
    <w:rsid w:val="00C415FE"/>
    <w:rsid w:val="00C41AC7"/>
    <w:rsid w:val="00C41DEC"/>
    <w:rsid w:val="00C42342"/>
    <w:rsid w:val="00C423D2"/>
    <w:rsid w:val="00C4263A"/>
    <w:rsid w:val="00C433FC"/>
    <w:rsid w:val="00C43845"/>
    <w:rsid w:val="00C4386F"/>
    <w:rsid w:val="00C43D6A"/>
    <w:rsid w:val="00C440DB"/>
    <w:rsid w:val="00C44192"/>
    <w:rsid w:val="00C4421E"/>
    <w:rsid w:val="00C44353"/>
    <w:rsid w:val="00C44DFB"/>
    <w:rsid w:val="00C45C42"/>
    <w:rsid w:val="00C46339"/>
    <w:rsid w:val="00C466CC"/>
    <w:rsid w:val="00C46830"/>
    <w:rsid w:val="00C47664"/>
    <w:rsid w:val="00C50127"/>
    <w:rsid w:val="00C50730"/>
    <w:rsid w:val="00C514F8"/>
    <w:rsid w:val="00C518E6"/>
    <w:rsid w:val="00C51F2F"/>
    <w:rsid w:val="00C52378"/>
    <w:rsid w:val="00C5238A"/>
    <w:rsid w:val="00C523E9"/>
    <w:rsid w:val="00C530A1"/>
    <w:rsid w:val="00C53619"/>
    <w:rsid w:val="00C53A31"/>
    <w:rsid w:val="00C53AC6"/>
    <w:rsid w:val="00C53D45"/>
    <w:rsid w:val="00C53EBA"/>
    <w:rsid w:val="00C55228"/>
    <w:rsid w:val="00C55809"/>
    <w:rsid w:val="00C560E9"/>
    <w:rsid w:val="00C577B0"/>
    <w:rsid w:val="00C60562"/>
    <w:rsid w:val="00C60E4C"/>
    <w:rsid w:val="00C61300"/>
    <w:rsid w:val="00C61807"/>
    <w:rsid w:val="00C62AF7"/>
    <w:rsid w:val="00C62D27"/>
    <w:rsid w:val="00C6382F"/>
    <w:rsid w:val="00C63C0C"/>
    <w:rsid w:val="00C654AF"/>
    <w:rsid w:val="00C65C46"/>
    <w:rsid w:val="00C66314"/>
    <w:rsid w:val="00C66319"/>
    <w:rsid w:val="00C667A2"/>
    <w:rsid w:val="00C66BD6"/>
    <w:rsid w:val="00C67576"/>
    <w:rsid w:val="00C67D36"/>
    <w:rsid w:val="00C67DE0"/>
    <w:rsid w:val="00C70243"/>
    <w:rsid w:val="00C7104B"/>
    <w:rsid w:val="00C715C4"/>
    <w:rsid w:val="00C71987"/>
    <w:rsid w:val="00C71BB2"/>
    <w:rsid w:val="00C71F1D"/>
    <w:rsid w:val="00C71F3B"/>
    <w:rsid w:val="00C72264"/>
    <w:rsid w:val="00C73A42"/>
    <w:rsid w:val="00C74516"/>
    <w:rsid w:val="00C7457A"/>
    <w:rsid w:val="00C760F1"/>
    <w:rsid w:val="00C770C0"/>
    <w:rsid w:val="00C7746E"/>
    <w:rsid w:val="00C8099A"/>
    <w:rsid w:val="00C810F1"/>
    <w:rsid w:val="00C81B2F"/>
    <w:rsid w:val="00C81F2B"/>
    <w:rsid w:val="00C82149"/>
    <w:rsid w:val="00C82ED3"/>
    <w:rsid w:val="00C82FAB"/>
    <w:rsid w:val="00C85023"/>
    <w:rsid w:val="00C85248"/>
    <w:rsid w:val="00C853FD"/>
    <w:rsid w:val="00C85E0C"/>
    <w:rsid w:val="00C86BCB"/>
    <w:rsid w:val="00C87004"/>
    <w:rsid w:val="00C876FE"/>
    <w:rsid w:val="00C87882"/>
    <w:rsid w:val="00C92D7B"/>
    <w:rsid w:val="00C933BD"/>
    <w:rsid w:val="00C9366F"/>
    <w:rsid w:val="00C93A78"/>
    <w:rsid w:val="00C9439D"/>
    <w:rsid w:val="00C95469"/>
    <w:rsid w:val="00C95759"/>
    <w:rsid w:val="00C95866"/>
    <w:rsid w:val="00C96B72"/>
    <w:rsid w:val="00C96BF4"/>
    <w:rsid w:val="00C96F2B"/>
    <w:rsid w:val="00C975E6"/>
    <w:rsid w:val="00C97F25"/>
    <w:rsid w:val="00CA052B"/>
    <w:rsid w:val="00CA0B5E"/>
    <w:rsid w:val="00CA0E52"/>
    <w:rsid w:val="00CA100A"/>
    <w:rsid w:val="00CA2D70"/>
    <w:rsid w:val="00CA2F87"/>
    <w:rsid w:val="00CA3164"/>
    <w:rsid w:val="00CA365C"/>
    <w:rsid w:val="00CA3788"/>
    <w:rsid w:val="00CA41C4"/>
    <w:rsid w:val="00CA568C"/>
    <w:rsid w:val="00CA65A1"/>
    <w:rsid w:val="00CA6C93"/>
    <w:rsid w:val="00CA7C42"/>
    <w:rsid w:val="00CB0700"/>
    <w:rsid w:val="00CB0F80"/>
    <w:rsid w:val="00CB1E6C"/>
    <w:rsid w:val="00CB211A"/>
    <w:rsid w:val="00CB23A4"/>
    <w:rsid w:val="00CB2904"/>
    <w:rsid w:val="00CB3003"/>
    <w:rsid w:val="00CB31CC"/>
    <w:rsid w:val="00CB35E7"/>
    <w:rsid w:val="00CB3CF5"/>
    <w:rsid w:val="00CB3F45"/>
    <w:rsid w:val="00CB4014"/>
    <w:rsid w:val="00CB526E"/>
    <w:rsid w:val="00CB591D"/>
    <w:rsid w:val="00CB6357"/>
    <w:rsid w:val="00CB66E7"/>
    <w:rsid w:val="00CB7182"/>
    <w:rsid w:val="00CB7AA4"/>
    <w:rsid w:val="00CC0A76"/>
    <w:rsid w:val="00CC0DBE"/>
    <w:rsid w:val="00CC16BB"/>
    <w:rsid w:val="00CC260D"/>
    <w:rsid w:val="00CC33F2"/>
    <w:rsid w:val="00CC33F5"/>
    <w:rsid w:val="00CC348C"/>
    <w:rsid w:val="00CC3AE0"/>
    <w:rsid w:val="00CC45AD"/>
    <w:rsid w:val="00CC4687"/>
    <w:rsid w:val="00CC4C73"/>
    <w:rsid w:val="00CC57FB"/>
    <w:rsid w:val="00CC70D1"/>
    <w:rsid w:val="00CC70EA"/>
    <w:rsid w:val="00CC76CE"/>
    <w:rsid w:val="00CD0AAF"/>
    <w:rsid w:val="00CD0B15"/>
    <w:rsid w:val="00CD11BD"/>
    <w:rsid w:val="00CD18CD"/>
    <w:rsid w:val="00CD1D64"/>
    <w:rsid w:val="00CD1EA8"/>
    <w:rsid w:val="00CD23A1"/>
    <w:rsid w:val="00CD259D"/>
    <w:rsid w:val="00CD2759"/>
    <w:rsid w:val="00CD2DB6"/>
    <w:rsid w:val="00CD39E3"/>
    <w:rsid w:val="00CD3AD5"/>
    <w:rsid w:val="00CD400F"/>
    <w:rsid w:val="00CD462A"/>
    <w:rsid w:val="00CD4915"/>
    <w:rsid w:val="00CD4B75"/>
    <w:rsid w:val="00CD4C89"/>
    <w:rsid w:val="00CD5D5B"/>
    <w:rsid w:val="00CD6175"/>
    <w:rsid w:val="00CD65B1"/>
    <w:rsid w:val="00CD73E8"/>
    <w:rsid w:val="00CE0012"/>
    <w:rsid w:val="00CE08E5"/>
    <w:rsid w:val="00CE0D05"/>
    <w:rsid w:val="00CE1636"/>
    <w:rsid w:val="00CE1863"/>
    <w:rsid w:val="00CE19BD"/>
    <w:rsid w:val="00CE1AD4"/>
    <w:rsid w:val="00CE1B8F"/>
    <w:rsid w:val="00CE1C19"/>
    <w:rsid w:val="00CE2178"/>
    <w:rsid w:val="00CE2C32"/>
    <w:rsid w:val="00CE3046"/>
    <w:rsid w:val="00CE32E2"/>
    <w:rsid w:val="00CE487D"/>
    <w:rsid w:val="00CE5296"/>
    <w:rsid w:val="00CE55E3"/>
    <w:rsid w:val="00CE5FFA"/>
    <w:rsid w:val="00CE6116"/>
    <w:rsid w:val="00CE69F7"/>
    <w:rsid w:val="00CE7735"/>
    <w:rsid w:val="00CF068F"/>
    <w:rsid w:val="00CF0E54"/>
    <w:rsid w:val="00CF0EAA"/>
    <w:rsid w:val="00CF101E"/>
    <w:rsid w:val="00CF1199"/>
    <w:rsid w:val="00CF1265"/>
    <w:rsid w:val="00CF1275"/>
    <w:rsid w:val="00CF17C7"/>
    <w:rsid w:val="00CF1E64"/>
    <w:rsid w:val="00CF1EF0"/>
    <w:rsid w:val="00CF23BB"/>
    <w:rsid w:val="00CF349C"/>
    <w:rsid w:val="00CF35B0"/>
    <w:rsid w:val="00CF368C"/>
    <w:rsid w:val="00CF4738"/>
    <w:rsid w:val="00CF478A"/>
    <w:rsid w:val="00CF4D88"/>
    <w:rsid w:val="00CF5147"/>
    <w:rsid w:val="00CF521D"/>
    <w:rsid w:val="00CF5BA4"/>
    <w:rsid w:val="00D0011C"/>
    <w:rsid w:val="00D003E9"/>
    <w:rsid w:val="00D00D3F"/>
    <w:rsid w:val="00D01244"/>
    <w:rsid w:val="00D016B9"/>
    <w:rsid w:val="00D01C2C"/>
    <w:rsid w:val="00D01F2F"/>
    <w:rsid w:val="00D03896"/>
    <w:rsid w:val="00D03F52"/>
    <w:rsid w:val="00D0404A"/>
    <w:rsid w:val="00D0502D"/>
    <w:rsid w:val="00D054A9"/>
    <w:rsid w:val="00D055E7"/>
    <w:rsid w:val="00D05E31"/>
    <w:rsid w:val="00D06399"/>
    <w:rsid w:val="00D067AE"/>
    <w:rsid w:val="00D06830"/>
    <w:rsid w:val="00D07C0D"/>
    <w:rsid w:val="00D10301"/>
    <w:rsid w:val="00D10303"/>
    <w:rsid w:val="00D103AA"/>
    <w:rsid w:val="00D108C6"/>
    <w:rsid w:val="00D11A3F"/>
    <w:rsid w:val="00D1222C"/>
    <w:rsid w:val="00D125EB"/>
    <w:rsid w:val="00D12658"/>
    <w:rsid w:val="00D12A8C"/>
    <w:rsid w:val="00D12C85"/>
    <w:rsid w:val="00D134A1"/>
    <w:rsid w:val="00D1399F"/>
    <w:rsid w:val="00D13BFB"/>
    <w:rsid w:val="00D15ECC"/>
    <w:rsid w:val="00D15F0B"/>
    <w:rsid w:val="00D17221"/>
    <w:rsid w:val="00D178DC"/>
    <w:rsid w:val="00D17941"/>
    <w:rsid w:val="00D17A76"/>
    <w:rsid w:val="00D17C2D"/>
    <w:rsid w:val="00D201A6"/>
    <w:rsid w:val="00D20C0A"/>
    <w:rsid w:val="00D2162F"/>
    <w:rsid w:val="00D22463"/>
    <w:rsid w:val="00D22513"/>
    <w:rsid w:val="00D228A3"/>
    <w:rsid w:val="00D23039"/>
    <w:rsid w:val="00D24293"/>
    <w:rsid w:val="00D242B5"/>
    <w:rsid w:val="00D24825"/>
    <w:rsid w:val="00D24DB1"/>
    <w:rsid w:val="00D24F1B"/>
    <w:rsid w:val="00D25094"/>
    <w:rsid w:val="00D2562C"/>
    <w:rsid w:val="00D260E3"/>
    <w:rsid w:val="00D26858"/>
    <w:rsid w:val="00D269F8"/>
    <w:rsid w:val="00D26E22"/>
    <w:rsid w:val="00D27E70"/>
    <w:rsid w:val="00D30D3D"/>
    <w:rsid w:val="00D31061"/>
    <w:rsid w:val="00D310B9"/>
    <w:rsid w:val="00D31505"/>
    <w:rsid w:val="00D31B6C"/>
    <w:rsid w:val="00D3258D"/>
    <w:rsid w:val="00D32A10"/>
    <w:rsid w:val="00D32DFF"/>
    <w:rsid w:val="00D3306B"/>
    <w:rsid w:val="00D33626"/>
    <w:rsid w:val="00D33860"/>
    <w:rsid w:val="00D33885"/>
    <w:rsid w:val="00D34128"/>
    <w:rsid w:val="00D343C1"/>
    <w:rsid w:val="00D34784"/>
    <w:rsid w:val="00D347E8"/>
    <w:rsid w:val="00D34B44"/>
    <w:rsid w:val="00D35303"/>
    <w:rsid w:val="00D35CC3"/>
    <w:rsid w:val="00D36F84"/>
    <w:rsid w:val="00D37056"/>
    <w:rsid w:val="00D37EA8"/>
    <w:rsid w:val="00D40002"/>
    <w:rsid w:val="00D401FC"/>
    <w:rsid w:val="00D405A0"/>
    <w:rsid w:val="00D40610"/>
    <w:rsid w:val="00D407C0"/>
    <w:rsid w:val="00D40F41"/>
    <w:rsid w:val="00D41E52"/>
    <w:rsid w:val="00D42AD0"/>
    <w:rsid w:val="00D42E3F"/>
    <w:rsid w:val="00D434A1"/>
    <w:rsid w:val="00D43EEF"/>
    <w:rsid w:val="00D440FB"/>
    <w:rsid w:val="00D4550A"/>
    <w:rsid w:val="00D46537"/>
    <w:rsid w:val="00D50173"/>
    <w:rsid w:val="00D502C4"/>
    <w:rsid w:val="00D502C6"/>
    <w:rsid w:val="00D503D9"/>
    <w:rsid w:val="00D50873"/>
    <w:rsid w:val="00D50E0F"/>
    <w:rsid w:val="00D51F8C"/>
    <w:rsid w:val="00D521A6"/>
    <w:rsid w:val="00D52854"/>
    <w:rsid w:val="00D52A00"/>
    <w:rsid w:val="00D52AEE"/>
    <w:rsid w:val="00D5360D"/>
    <w:rsid w:val="00D5383C"/>
    <w:rsid w:val="00D53E41"/>
    <w:rsid w:val="00D53F00"/>
    <w:rsid w:val="00D53F0C"/>
    <w:rsid w:val="00D55500"/>
    <w:rsid w:val="00D557E0"/>
    <w:rsid w:val="00D56139"/>
    <w:rsid w:val="00D56801"/>
    <w:rsid w:val="00D5715E"/>
    <w:rsid w:val="00D5728D"/>
    <w:rsid w:val="00D57479"/>
    <w:rsid w:val="00D57D25"/>
    <w:rsid w:val="00D607BB"/>
    <w:rsid w:val="00D6127C"/>
    <w:rsid w:val="00D61609"/>
    <w:rsid w:val="00D61A9B"/>
    <w:rsid w:val="00D6202C"/>
    <w:rsid w:val="00D62312"/>
    <w:rsid w:val="00D62C9B"/>
    <w:rsid w:val="00D633BB"/>
    <w:rsid w:val="00D63409"/>
    <w:rsid w:val="00D638F2"/>
    <w:rsid w:val="00D6426B"/>
    <w:rsid w:val="00D64F3F"/>
    <w:rsid w:val="00D64FB5"/>
    <w:rsid w:val="00D65132"/>
    <w:rsid w:val="00D65517"/>
    <w:rsid w:val="00D6561A"/>
    <w:rsid w:val="00D6651B"/>
    <w:rsid w:val="00D6658C"/>
    <w:rsid w:val="00D6675F"/>
    <w:rsid w:val="00D66DE2"/>
    <w:rsid w:val="00D66E04"/>
    <w:rsid w:val="00D6745C"/>
    <w:rsid w:val="00D67A05"/>
    <w:rsid w:val="00D703FC"/>
    <w:rsid w:val="00D704A5"/>
    <w:rsid w:val="00D718A2"/>
    <w:rsid w:val="00D718BB"/>
    <w:rsid w:val="00D722A8"/>
    <w:rsid w:val="00D723CD"/>
    <w:rsid w:val="00D723E1"/>
    <w:rsid w:val="00D72942"/>
    <w:rsid w:val="00D72AB8"/>
    <w:rsid w:val="00D72BD4"/>
    <w:rsid w:val="00D73E64"/>
    <w:rsid w:val="00D7417A"/>
    <w:rsid w:val="00D74A39"/>
    <w:rsid w:val="00D74C35"/>
    <w:rsid w:val="00D76562"/>
    <w:rsid w:val="00D766B2"/>
    <w:rsid w:val="00D7706A"/>
    <w:rsid w:val="00D772B2"/>
    <w:rsid w:val="00D776EF"/>
    <w:rsid w:val="00D77CB4"/>
    <w:rsid w:val="00D77EEB"/>
    <w:rsid w:val="00D800FD"/>
    <w:rsid w:val="00D809A1"/>
    <w:rsid w:val="00D81927"/>
    <w:rsid w:val="00D8252D"/>
    <w:rsid w:val="00D82FCD"/>
    <w:rsid w:val="00D83028"/>
    <w:rsid w:val="00D83778"/>
    <w:rsid w:val="00D838CF"/>
    <w:rsid w:val="00D83E56"/>
    <w:rsid w:val="00D848E1"/>
    <w:rsid w:val="00D849F2"/>
    <w:rsid w:val="00D84FC8"/>
    <w:rsid w:val="00D85A7E"/>
    <w:rsid w:val="00D85E06"/>
    <w:rsid w:val="00D8601E"/>
    <w:rsid w:val="00D871DC"/>
    <w:rsid w:val="00D87E45"/>
    <w:rsid w:val="00D90536"/>
    <w:rsid w:val="00D92179"/>
    <w:rsid w:val="00D925B7"/>
    <w:rsid w:val="00D92876"/>
    <w:rsid w:val="00D93250"/>
    <w:rsid w:val="00D9374B"/>
    <w:rsid w:val="00D9377E"/>
    <w:rsid w:val="00D93DCF"/>
    <w:rsid w:val="00D94D2F"/>
    <w:rsid w:val="00D959BB"/>
    <w:rsid w:val="00D9615F"/>
    <w:rsid w:val="00D9650F"/>
    <w:rsid w:val="00D976F0"/>
    <w:rsid w:val="00D97C11"/>
    <w:rsid w:val="00DA0621"/>
    <w:rsid w:val="00DA09A4"/>
    <w:rsid w:val="00DA2BE9"/>
    <w:rsid w:val="00DA4A4A"/>
    <w:rsid w:val="00DA4FCA"/>
    <w:rsid w:val="00DA5128"/>
    <w:rsid w:val="00DA53DE"/>
    <w:rsid w:val="00DA5A3D"/>
    <w:rsid w:val="00DA75C7"/>
    <w:rsid w:val="00DA7B79"/>
    <w:rsid w:val="00DB10D0"/>
    <w:rsid w:val="00DB1234"/>
    <w:rsid w:val="00DB14C4"/>
    <w:rsid w:val="00DB2EC4"/>
    <w:rsid w:val="00DB2FBF"/>
    <w:rsid w:val="00DB35C0"/>
    <w:rsid w:val="00DB3789"/>
    <w:rsid w:val="00DB4820"/>
    <w:rsid w:val="00DB4E31"/>
    <w:rsid w:val="00DB58C6"/>
    <w:rsid w:val="00DB5A56"/>
    <w:rsid w:val="00DB5C2E"/>
    <w:rsid w:val="00DB5E13"/>
    <w:rsid w:val="00DB6451"/>
    <w:rsid w:val="00DB64C6"/>
    <w:rsid w:val="00DB6579"/>
    <w:rsid w:val="00DB6E89"/>
    <w:rsid w:val="00DB725E"/>
    <w:rsid w:val="00DB78FB"/>
    <w:rsid w:val="00DC005E"/>
    <w:rsid w:val="00DC02F9"/>
    <w:rsid w:val="00DC0454"/>
    <w:rsid w:val="00DC093D"/>
    <w:rsid w:val="00DC132E"/>
    <w:rsid w:val="00DC14E7"/>
    <w:rsid w:val="00DC161E"/>
    <w:rsid w:val="00DC1B1D"/>
    <w:rsid w:val="00DC1F8F"/>
    <w:rsid w:val="00DC22D9"/>
    <w:rsid w:val="00DC22E9"/>
    <w:rsid w:val="00DC2487"/>
    <w:rsid w:val="00DC2579"/>
    <w:rsid w:val="00DC2B6B"/>
    <w:rsid w:val="00DC34EC"/>
    <w:rsid w:val="00DC36CE"/>
    <w:rsid w:val="00DC3AEB"/>
    <w:rsid w:val="00DC401C"/>
    <w:rsid w:val="00DC4615"/>
    <w:rsid w:val="00DC751C"/>
    <w:rsid w:val="00DD024C"/>
    <w:rsid w:val="00DD048F"/>
    <w:rsid w:val="00DD081A"/>
    <w:rsid w:val="00DD0A72"/>
    <w:rsid w:val="00DD0B8A"/>
    <w:rsid w:val="00DD0DAC"/>
    <w:rsid w:val="00DD15F3"/>
    <w:rsid w:val="00DD23A2"/>
    <w:rsid w:val="00DD2F05"/>
    <w:rsid w:val="00DD2F2A"/>
    <w:rsid w:val="00DD3258"/>
    <w:rsid w:val="00DD3330"/>
    <w:rsid w:val="00DD3D80"/>
    <w:rsid w:val="00DD41A7"/>
    <w:rsid w:val="00DD44FE"/>
    <w:rsid w:val="00DD48CC"/>
    <w:rsid w:val="00DD4BCD"/>
    <w:rsid w:val="00DD4E4B"/>
    <w:rsid w:val="00DD5876"/>
    <w:rsid w:val="00DD6503"/>
    <w:rsid w:val="00DD6783"/>
    <w:rsid w:val="00DD6AB2"/>
    <w:rsid w:val="00DD6DF3"/>
    <w:rsid w:val="00DD709C"/>
    <w:rsid w:val="00DD74DD"/>
    <w:rsid w:val="00DD7F83"/>
    <w:rsid w:val="00DE0151"/>
    <w:rsid w:val="00DE046C"/>
    <w:rsid w:val="00DE0847"/>
    <w:rsid w:val="00DE12E1"/>
    <w:rsid w:val="00DE1B54"/>
    <w:rsid w:val="00DE22E9"/>
    <w:rsid w:val="00DE235A"/>
    <w:rsid w:val="00DE241F"/>
    <w:rsid w:val="00DE2534"/>
    <w:rsid w:val="00DE433D"/>
    <w:rsid w:val="00DE4842"/>
    <w:rsid w:val="00DE5560"/>
    <w:rsid w:val="00DE6610"/>
    <w:rsid w:val="00DE713F"/>
    <w:rsid w:val="00DE763F"/>
    <w:rsid w:val="00DE7B02"/>
    <w:rsid w:val="00DF012F"/>
    <w:rsid w:val="00DF02DD"/>
    <w:rsid w:val="00DF0F08"/>
    <w:rsid w:val="00DF2C47"/>
    <w:rsid w:val="00DF2DE2"/>
    <w:rsid w:val="00DF2E29"/>
    <w:rsid w:val="00DF2FBE"/>
    <w:rsid w:val="00DF382E"/>
    <w:rsid w:val="00DF3A7A"/>
    <w:rsid w:val="00DF3ECD"/>
    <w:rsid w:val="00DF43AF"/>
    <w:rsid w:val="00DF43F8"/>
    <w:rsid w:val="00DF4BC7"/>
    <w:rsid w:val="00DF4BD7"/>
    <w:rsid w:val="00DF4C89"/>
    <w:rsid w:val="00DF4DFB"/>
    <w:rsid w:val="00DF52B0"/>
    <w:rsid w:val="00DF57F6"/>
    <w:rsid w:val="00DF5AF4"/>
    <w:rsid w:val="00DF5E88"/>
    <w:rsid w:val="00DF6169"/>
    <w:rsid w:val="00DF6771"/>
    <w:rsid w:val="00DF6817"/>
    <w:rsid w:val="00DF688C"/>
    <w:rsid w:val="00E009E9"/>
    <w:rsid w:val="00E012D3"/>
    <w:rsid w:val="00E01851"/>
    <w:rsid w:val="00E01D68"/>
    <w:rsid w:val="00E02071"/>
    <w:rsid w:val="00E0218A"/>
    <w:rsid w:val="00E023D8"/>
    <w:rsid w:val="00E02485"/>
    <w:rsid w:val="00E02891"/>
    <w:rsid w:val="00E02CCD"/>
    <w:rsid w:val="00E02EC5"/>
    <w:rsid w:val="00E03074"/>
    <w:rsid w:val="00E035E4"/>
    <w:rsid w:val="00E036DB"/>
    <w:rsid w:val="00E040AE"/>
    <w:rsid w:val="00E04430"/>
    <w:rsid w:val="00E048AE"/>
    <w:rsid w:val="00E05074"/>
    <w:rsid w:val="00E05605"/>
    <w:rsid w:val="00E058F4"/>
    <w:rsid w:val="00E06016"/>
    <w:rsid w:val="00E06098"/>
    <w:rsid w:val="00E06380"/>
    <w:rsid w:val="00E06EB1"/>
    <w:rsid w:val="00E0704B"/>
    <w:rsid w:val="00E078EC"/>
    <w:rsid w:val="00E11BA9"/>
    <w:rsid w:val="00E11CAE"/>
    <w:rsid w:val="00E129D9"/>
    <w:rsid w:val="00E12DAC"/>
    <w:rsid w:val="00E13BEB"/>
    <w:rsid w:val="00E13C7B"/>
    <w:rsid w:val="00E14AF1"/>
    <w:rsid w:val="00E14CC6"/>
    <w:rsid w:val="00E152EB"/>
    <w:rsid w:val="00E15FBA"/>
    <w:rsid w:val="00E172CD"/>
    <w:rsid w:val="00E17632"/>
    <w:rsid w:val="00E20241"/>
    <w:rsid w:val="00E20E9F"/>
    <w:rsid w:val="00E20EA5"/>
    <w:rsid w:val="00E2182C"/>
    <w:rsid w:val="00E21E3A"/>
    <w:rsid w:val="00E21F6B"/>
    <w:rsid w:val="00E22AB9"/>
    <w:rsid w:val="00E22B6F"/>
    <w:rsid w:val="00E238A6"/>
    <w:rsid w:val="00E24284"/>
    <w:rsid w:val="00E252AC"/>
    <w:rsid w:val="00E2637C"/>
    <w:rsid w:val="00E27080"/>
    <w:rsid w:val="00E27708"/>
    <w:rsid w:val="00E27760"/>
    <w:rsid w:val="00E27A9D"/>
    <w:rsid w:val="00E27C7D"/>
    <w:rsid w:val="00E30677"/>
    <w:rsid w:val="00E306B5"/>
    <w:rsid w:val="00E30F92"/>
    <w:rsid w:val="00E31040"/>
    <w:rsid w:val="00E31136"/>
    <w:rsid w:val="00E313BF"/>
    <w:rsid w:val="00E3147B"/>
    <w:rsid w:val="00E31AAD"/>
    <w:rsid w:val="00E31BA8"/>
    <w:rsid w:val="00E32402"/>
    <w:rsid w:val="00E32945"/>
    <w:rsid w:val="00E32985"/>
    <w:rsid w:val="00E32A0B"/>
    <w:rsid w:val="00E32B3D"/>
    <w:rsid w:val="00E333BF"/>
    <w:rsid w:val="00E33C56"/>
    <w:rsid w:val="00E33C7C"/>
    <w:rsid w:val="00E33D3F"/>
    <w:rsid w:val="00E33DCC"/>
    <w:rsid w:val="00E34925"/>
    <w:rsid w:val="00E34D40"/>
    <w:rsid w:val="00E350A5"/>
    <w:rsid w:val="00E350AD"/>
    <w:rsid w:val="00E3539C"/>
    <w:rsid w:val="00E35803"/>
    <w:rsid w:val="00E35E35"/>
    <w:rsid w:val="00E364F8"/>
    <w:rsid w:val="00E366ED"/>
    <w:rsid w:val="00E36AB9"/>
    <w:rsid w:val="00E36D38"/>
    <w:rsid w:val="00E37146"/>
    <w:rsid w:val="00E373BC"/>
    <w:rsid w:val="00E375B3"/>
    <w:rsid w:val="00E37ADF"/>
    <w:rsid w:val="00E37F5A"/>
    <w:rsid w:val="00E40BB4"/>
    <w:rsid w:val="00E40E02"/>
    <w:rsid w:val="00E40FCB"/>
    <w:rsid w:val="00E411D2"/>
    <w:rsid w:val="00E417DB"/>
    <w:rsid w:val="00E41F13"/>
    <w:rsid w:val="00E42243"/>
    <w:rsid w:val="00E426AD"/>
    <w:rsid w:val="00E4296A"/>
    <w:rsid w:val="00E43014"/>
    <w:rsid w:val="00E43E16"/>
    <w:rsid w:val="00E4528A"/>
    <w:rsid w:val="00E454C5"/>
    <w:rsid w:val="00E45CA9"/>
    <w:rsid w:val="00E45EA5"/>
    <w:rsid w:val="00E45F02"/>
    <w:rsid w:val="00E45F82"/>
    <w:rsid w:val="00E469CE"/>
    <w:rsid w:val="00E46BB0"/>
    <w:rsid w:val="00E4713E"/>
    <w:rsid w:val="00E4747D"/>
    <w:rsid w:val="00E47DEA"/>
    <w:rsid w:val="00E503F7"/>
    <w:rsid w:val="00E50764"/>
    <w:rsid w:val="00E5088D"/>
    <w:rsid w:val="00E50BE9"/>
    <w:rsid w:val="00E50E30"/>
    <w:rsid w:val="00E513FC"/>
    <w:rsid w:val="00E515C6"/>
    <w:rsid w:val="00E51DE4"/>
    <w:rsid w:val="00E51FD0"/>
    <w:rsid w:val="00E52128"/>
    <w:rsid w:val="00E52F71"/>
    <w:rsid w:val="00E535A0"/>
    <w:rsid w:val="00E538F1"/>
    <w:rsid w:val="00E5404C"/>
    <w:rsid w:val="00E5417B"/>
    <w:rsid w:val="00E54C57"/>
    <w:rsid w:val="00E54F87"/>
    <w:rsid w:val="00E55D0C"/>
    <w:rsid w:val="00E56845"/>
    <w:rsid w:val="00E56A30"/>
    <w:rsid w:val="00E57325"/>
    <w:rsid w:val="00E577A3"/>
    <w:rsid w:val="00E57B51"/>
    <w:rsid w:val="00E601E8"/>
    <w:rsid w:val="00E60D75"/>
    <w:rsid w:val="00E615A7"/>
    <w:rsid w:val="00E6177F"/>
    <w:rsid w:val="00E61826"/>
    <w:rsid w:val="00E61B6A"/>
    <w:rsid w:val="00E62488"/>
    <w:rsid w:val="00E63A9D"/>
    <w:rsid w:val="00E63D5A"/>
    <w:rsid w:val="00E6416A"/>
    <w:rsid w:val="00E646A0"/>
    <w:rsid w:val="00E651DD"/>
    <w:rsid w:val="00E66160"/>
    <w:rsid w:val="00E66273"/>
    <w:rsid w:val="00E66B76"/>
    <w:rsid w:val="00E66F5C"/>
    <w:rsid w:val="00E6706B"/>
    <w:rsid w:val="00E67185"/>
    <w:rsid w:val="00E67B6A"/>
    <w:rsid w:val="00E67B9D"/>
    <w:rsid w:val="00E70A88"/>
    <w:rsid w:val="00E70AD1"/>
    <w:rsid w:val="00E70FFC"/>
    <w:rsid w:val="00E714FC"/>
    <w:rsid w:val="00E7195E"/>
    <w:rsid w:val="00E71B44"/>
    <w:rsid w:val="00E72BDB"/>
    <w:rsid w:val="00E73435"/>
    <w:rsid w:val="00E736D0"/>
    <w:rsid w:val="00E7374C"/>
    <w:rsid w:val="00E74A76"/>
    <w:rsid w:val="00E74F4D"/>
    <w:rsid w:val="00E75AA3"/>
    <w:rsid w:val="00E75DDA"/>
    <w:rsid w:val="00E76D74"/>
    <w:rsid w:val="00E77394"/>
    <w:rsid w:val="00E77CEC"/>
    <w:rsid w:val="00E77D5B"/>
    <w:rsid w:val="00E800CC"/>
    <w:rsid w:val="00E808DC"/>
    <w:rsid w:val="00E8112C"/>
    <w:rsid w:val="00E8171E"/>
    <w:rsid w:val="00E819B4"/>
    <w:rsid w:val="00E81B03"/>
    <w:rsid w:val="00E81B23"/>
    <w:rsid w:val="00E82843"/>
    <w:rsid w:val="00E82934"/>
    <w:rsid w:val="00E82ADE"/>
    <w:rsid w:val="00E8315C"/>
    <w:rsid w:val="00E832AB"/>
    <w:rsid w:val="00E83487"/>
    <w:rsid w:val="00E83729"/>
    <w:rsid w:val="00E8386F"/>
    <w:rsid w:val="00E842B2"/>
    <w:rsid w:val="00E84B7B"/>
    <w:rsid w:val="00E85192"/>
    <w:rsid w:val="00E857A5"/>
    <w:rsid w:val="00E85D8F"/>
    <w:rsid w:val="00E8646D"/>
    <w:rsid w:val="00E86523"/>
    <w:rsid w:val="00E87436"/>
    <w:rsid w:val="00E874B8"/>
    <w:rsid w:val="00E87BAB"/>
    <w:rsid w:val="00E87F10"/>
    <w:rsid w:val="00E9044F"/>
    <w:rsid w:val="00E90794"/>
    <w:rsid w:val="00E913B3"/>
    <w:rsid w:val="00E91817"/>
    <w:rsid w:val="00E92B02"/>
    <w:rsid w:val="00E92B68"/>
    <w:rsid w:val="00E93247"/>
    <w:rsid w:val="00E93599"/>
    <w:rsid w:val="00E93A8A"/>
    <w:rsid w:val="00E93E88"/>
    <w:rsid w:val="00E9442D"/>
    <w:rsid w:val="00E947DC"/>
    <w:rsid w:val="00E94910"/>
    <w:rsid w:val="00E94990"/>
    <w:rsid w:val="00E94B16"/>
    <w:rsid w:val="00E9502D"/>
    <w:rsid w:val="00E95DBF"/>
    <w:rsid w:val="00E95DFE"/>
    <w:rsid w:val="00E96049"/>
    <w:rsid w:val="00E97050"/>
    <w:rsid w:val="00E9738A"/>
    <w:rsid w:val="00E9792E"/>
    <w:rsid w:val="00EA01D7"/>
    <w:rsid w:val="00EA0267"/>
    <w:rsid w:val="00EA0A0B"/>
    <w:rsid w:val="00EA24ED"/>
    <w:rsid w:val="00EA24FD"/>
    <w:rsid w:val="00EA260A"/>
    <w:rsid w:val="00EA2837"/>
    <w:rsid w:val="00EA2EBD"/>
    <w:rsid w:val="00EA2F09"/>
    <w:rsid w:val="00EA3149"/>
    <w:rsid w:val="00EA37E8"/>
    <w:rsid w:val="00EA3B0F"/>
    <w:rsid w:val="00EA3C83"/>
    <w:rsid w:val="00EA410B"/>
    <w:rsid w:val="00EA42E8"/>
    <w:rsid w:val="00EA570B"/>
    <w:rsid w:val="00EA6682"/>
    <w:rsid w:val="00EA6CFA"/>
    <w:rsid w:val="00EA7F9D"/>
    <w:rsid w:val="00EA7FC0"/>
    <w:rsid w:val="00EB05FF"/>
    <w:rsid w:val="00EB0C41"/>
    <w:rsid w:val="00EB1582"/>
    <w:rsid w:val="00EB18DF"/>
    <w:rsid w:val="00EB22CE"/>
    <w:rsid w:val="00EB2545"/>
    <w:rsid w:val="00EB27F9"/>
    <w:rsid w:val="00EB2EB8"/>
    <w:rsid w:val="00EB36F4"/>
    <w:rsid w:val="00EB3798"/>
    <w:rsid w:val="00EB4247"/>
    <w:rsid w:val="00EB49F1"/>
    <w:rsid w:val="00EB4A71"/>
    <w:rsid w:val="00EB4D9C"/>
    <w:rsid w:val="00EB61C6"/>
    <w:rsid w:val="00EB6E05"/>
    <w:rsid w:val="00EB713E"/>
    <w:rsid w:val="00EB7A63"/>
    <w:rsid w:val="00EC036F"/>
    <w:rsid w:val="00EC084C"/>
    <w:rsid w:val="00EC0BB4"/>
    <w:rsid w:val="00EC1B1D"/>
    <w:rsid w:val="00EC1FC5"/>
    <w:rsid w:val="00EC32F3"/>
    <w:rsid w:val="00EC347C"/>
    <w:rsid w:val="00EC384B"/>
    <w:rsid w:val="00EC3F84"/>
    <w:rsid w:val="00EC4649"/>
    <w:rsid w:val="00EC4EBB"/>
    <w:rsid w:val="00EC52D8"/>
    <w:rsid w:val="00EC5BD2"/>
    <w:rsid w:val="00EC5E58"/>
    <w:rsid w:val="00EC619B"/>
    <w:rsid w:val="00EC6916"/>
    <w:rsid w:val="00EC7655"/>
    <w:rsid w:val="00EC7ACF"/>
    <w:rsid w:val="00EC7D71"/>
    <w:rsid w:val="00ED05BF"/>
    <w:rsid w:val="00ED05EA"/>
    <w:rsid w:val="00ED0CC5"/>
    <w:rsid w:val="00ED14EA"/>
    <w:rsid w:val="00ED1BE6"/>
    <w:rsid w:val="00ED25B5"/>
    <w:rsid w:val="00ED297F"/>
    <w:rsid w:val="00ED2EBA"/>
    <w:rsid w:val="00ED34F5"/>
    <w:rsid w:val="00ED361A"/>
    <w:rsid w:val="00ED3946"/>
    <w:rsid w:val="00ED3BF0"/>
    <w:rsid w:val="00ED407D"/>
    <w:rsid w:val="00ED5264"/>
    <w:rsid w:val="00ED5609"/>
    <w:rsid w:val="00ED6B95"/>
    <w:rsid w:val="00ED70B6"/>
    <w:rsid w:val="00ED74D7"/>
    <w:rsid w:val="00ED7E72"/>
    <w:rsid w:val="00EE05D9"/>
    <w:rsid w:val="00EE0F44"/>
    <w:rsid w:val="00EE1653"/>
    <w:rsid w:val="00EE191D"/>
    <w:rsid w:val="00EE1F72"/>
    <w:rsid w:val="00EE264E"/>
    <w:rsid w:val="00EE294C"/>
    <w:rsid w:val="00EE2DC6"/>
    <w:rsid w:val="00EE3FF5"/>
    <w:rsid w:val="00EE43C4"/>
    <w:rsid w:val="00EE50F5"/>
    <w:rsid w:val="00EE64AC"/>
    <w:rsid w:val="00EE6D32"/>
    <w:rsid w:val="00EE6DBF"/>
    <w:rsid w:val="00EE74AA"/>
    <w:rsid w:val="00EE7BBF"/>
    <w:rsid w:val="00EE7F1A"/>
    <w:rsid w:val="00EF0773"/>
    <w:rsid w:val="00EF0D83"/>
    <w:rsid w:val="00EF159D"/>
    <w:rsid w:val="00EF17F5"/>
    <w:rsid w:val="00EF1A11"/>
    <w:rsid w:val="00EF1A61"/>
    <w:rsid w:val="00EF269F"/>
    <w:rsid w:val="00EF2FB2"/>
    <w:rsid w:val="00EF3699"/>
    <w:rsid w:val="00EF36CC"/>
    <w:rsid w:val="00EF5468"/>
    <w:rsid w:val="00EF5B98"/>
    <w:rsid w:val="00EF5BC3"/>
    <w:rsid w:val="00EF62AE"/>
    <w:rsid w:val="00EF671A"/>
    <w:rsid w:val="00EF6D51"/>
    <w:rsid w:val="00EF7137"/>
    <w:rsid w:val="00EF7BB4"/>
    <w:rsid w:val="00EF7BC1"/>
    <w:rsid w:val="00EF7C27"/>
    <w:rsid w:val="00EF7DD4"/>
    <w:rsid w:val="00F010E6"/>
    <w:rsid w:val="00F014DA"/>
    <w:rsid w:val="00F0176B"/>
    <w:rsid w:val="00F01E40"/>
    <w:rsid w:val="00F0211D"/>
    <w:rsid w:val="00F02736"/>
    <w:rsid w:val="00F02938"/>
    <w:rsid w:val="00F02A9C"/>
    <w:rsid w:val="00F02B5B"/>
    <w:rsid w:val="00F02C99"/>
    <w:rsid w:val="00F02F20"/>
    <w:rsid w:val="00F034A1"/>
    <w:rsid w:val="00F03597"/>
    <w:rsid w:val="00F04A31"/>
    <w:rsid w:val="00F04BC6"/>
    <w:rsid w:val="00F055FF"/>
    <w:rsid w:val="00F06327"/>
    <w:rsid w:val="00F06830"/>
    <w:rsid w:val="00F06A73"/>
    <w:rsid w:val="00F06CBC"/>
    <w:rsid w:val="00F06DD0"/>
    <w:rsid w:val="00F0731F"/>
    <w:rsid w:val="00F0732D"/>
    <w:rsid w:val="00F07B3A"/>
    <w:rsid w:val="00F10682"/>
    <w:rsid w:val="00F10895"/>
    <w:rsid w:val="00F12766"/>
    <w:rsid w:val="00F12FA8"/>
    <w:rsid w:val="00F13573"/>
    <w:rsid w:val="00F1543D"/>
    <w:rsid w:val="00F15A64"/>
    <w:rsid w:val="00F15AB0"/>
    <w:rsid w:val="00F15B3F"/>
    <w:rsid w:val="00F17091"/>
    <w:rsid w:val="00F17ABA"/>
    <w:rsid w:val="00F2033B"/>
    <w:rsid w:val="00F20B92"/>
    <w:rsid w:val="00F20CF0"/>
    <w:rsid w:val="00F20F2C"/>
    <w:rsid w:val="00F2123F"/>
    <w:rsid w:val="00F213B4"/>
    <w:rsid w:val="00F213CC"/>
    <w:rsid w:val="00F218DC"/>
    <w:rsid w:val="00F2204B"/>
    <w:rsid w:val="00F22484"/>
    <w:rsid w:val="00F23765"/>
    <w:rsid w:val="00F23DD6"/>
    <w:rsid w:val="00F23E1E"/>
    <w:rsid w:val="00F26AAB"/>
    <w:rsid w:val="00F2770D"/>
    <w:rsid w:val="00F30C14"/>
    <w:rsid w:val="00F314B2"/>
    <w:rsid w:val="00F329E4"/>
    <w:rsid w:val="00F33066"/>
    <w:rsid w:val="00F340C6"/>
    <w:rsid w:val="00F342CE"/>
    <w:rsid w:val="00F34669"/>
    <w:rsid w:val="00F35231"/>
    <w:rsid w:val="00F352BE"/>
    <w:rsid w:val="00F353E4"/>
    <w:rsid w:val="00F362CF"/>
    <w:rsid w:val="00F3631D"/>
    <w:rsid w:val="00F3649E"/>
    <w:rsid w:val="00F36E8B"/>
    <w:rsid w:val="00F37121"/>
    <w:rsid w:val="00F37171"/>
    <w:rsid w:val="00F373DE"/>
    <w:rsid w:val="00F40771"/>
    <w:rsid w:val="00F40D62"/>
    <w:rsid w:val="00F40EE4"/>
    <w:rsid w:val="00F416B4"/>
    <w:rsid w:val="00F416DA"/>
    <w:rsid w:val="00F41AB6"/>
    <w:rsid w:val="00F41C2A"/>
    <w:rsid w:val="00F41C86"/>
    <w:rsid w:val="00F4288A"/>
    <w:rsid w:val="00F42A92"/>
    <w:rsid w:val="00F42E3C"/>
    <w:rsid w:val="00F4319F"/>
    <w:rsid w:val="00F43515"/>
    <w:rsid w:val="00F44605"/>
    <w:rsid w:val="00F449DC"/>
    <w:rsid w:val="00F44B0D"/>
    <w:rsid w:val="00F45734"/>
    <w:rsid w:val="00F45FBF"/>
    <w:rsid w:val="00F45FDD"/>
    <w:rsid w:val="00F477C2"/>
    <w:rsid w:val="00F47B86"/>
    <w:rsid w:val="00F50536"/>
    <w:rsid w:val="00F50715"/>
    <w:rsid w:val="00F51005"/>
    <w:rsid w:val="00F510ED"/>
    <w:rsid w:val="00F517AF"/>
    <w:rsid w:val="00F51D22"/>
    <w:rsid w:val="00F5230B"/>
    <w:rsid w:val="00F52AED"/>
    <w:rsid w:val="00F53360"/>
    <w:rsid w:val="00F56426"/>
    <w:rsid w:val="00F56835"/>
    <w:rsid w:val="00F57273"/>
    <w:rsid w:val="00F57292"/>
    <w:rsid w:val="00F579EE"/>
    <w:rsid w:val="00F57BC2"/>
    <w:rsid w:val="00F60772"/>
    <w:rsid w:val="00F60AD3"/>
    <w:rsid w:val="00F6104E"/>
    <w:rsid w:val="00F61212"/>
    <w:rsid w:val="00F613A7"/>
    <w:rsid w:val="00F616D9"/>
    <w:rsid w:val="00F6221A"/>
    <w:rsid w:val="00F62625"/>
    <w:rsid w:val="00F62D3F"/>
    <w:rsid w:val="00F63190"/>
    <w:rsid w:val="00F63786"/>
    <w:rsid w:val="00F63E62"/>
    <w:rsid w:val="00F63E90"/>
    <w:rsid w:val="00F6552F"/>
    <w:rsid w:val="00F65AB2"/>
    <w:rsid w:val="00F65D7C"/>
    <w:rsid w:val="00F65FA3"/>
    <w:rsid w:val="00F66C70"/>
    <w:rsid w:val="00F66D86"/>
    <w:rsid w:val="00F66FFE"/>
    <w:rsid w:val="00F675F5"/>
    <w:rsid w:val="00F67D88"/>
    <w:rsid w:val="00F67F33"/>
    <w:rsid w:val="00F7087F"/>
    <w:rsid w:val="00F71CD0"/>
    <w:rsid w:val="00F728D8"/>
    <w:rsid w:val="00F72B1F"/>
    <w:rsid w:val="00F72B6A"/>
    <w:rsid w:val="00F73103"/>
    <w:rsid w:val="00F73558"/>
    <w:rsid w:val="00F73CE4"/>
    <w:rsid w:val="00F74420"/>
    <w:rsid w:val="00F74A30"/>
    <w:rsid w:val="00F7580B"/>
    <w:rsid w:val="00F759BE"/>
    <w:rsid w:val="00F75A94"/>
    <w:rsid w:val="00F75FA6"/>
    <w:rsid w:val="00F77717"/>
    <w:rsid w:val="00F80229"/>
    <w:rsid w:val="00F80C6B"/>
    <w:rsid w:val="00F818AA"/>
    <w:rsid w:val="00F82541"/>
    <w:rsid w:val="00F82967"/>
    <w:rsid w:val="00F82979"/>
    <w:rsid w:val="00F82EC4"/>
    <w:rsid w:val="00F83344"/>
    <w:rsid w:val="00F8418A"/>
    <w:rsid w:val="00F85070"/>
    <w:rsid w:val="00F850CE"/>
    <w:rsid w:val="00F8586C"/>
    <w:rsid w:val="00F858DD"/>
    <w:rsid w:val="00F85C41"/>
    <w:rsid w:val="00F8615C"/>
    <w:rsid w:val="00F86230"/>
    <w:rsid w:val="00F87312"/>
    <w:rsid w:val="00F87498"/>
    <w:rsid w:val="00F902E4"/>
    <w:rsid w:val="00F9055B"/>
    <w:rsid w:val="00F90BCC"/>
    <w:rsid w:val="00F90E00"/>
    <w:rsid w:val="00F91ADB"/>
    <w:rsid w:val="00F91ED2"/>
    <w:rsid w:val="00F9211B"/>
    <w:rsid w:val="00F92177"/>
    <w:rsid w:val="00F9228B"/>
    <w:rsid w:val="00F92B49"/>
    <w:rsid w:val="00F930CD"/>
    <w:rsid w:val="00F9352D"/>
    <w:rsid w:val="00F939AA"/>
    <w:rsid w:val="00F93FC7"/>
    <w:rsid w:val="00F9414B"/>
    <w:rsid w:val="00F943B8"/>
    <w:rsid w:val="00F9441C"/>
    <w:rsid w:val="00F948A4"/>
    <w:rsid w:val="00F9583D"/>
    <w:rsid w:val="00F959DA"/>
    <w:rsid w:val="00F95B4B"/>
    <w:rsid w:val="00F95E79"/>
    <w:rsid w:val="00F95F5B"/>
    <w:rsid w:val="00F9603E"/>
    <w:rsid w:val="00F965A1"/>
    <w:rsid w:val="00F96A5F"/>
    <w:rsid w:val="00F96F17"/>
    <w:rsid w:val="00F97039"/>
    <w:rsid w:val="00F9708C"/>
    <w:rsid w:val="00F97D5E"/>
    <w:rsid w:val="00FA0C8F"/>
    <w:rsid w:val="00FA0DE1"/>
    <w:rsid w:val="00FA1ABD"/>
    <w:rsid w:val="00FA2097"/>
    <w:rsid w:val="00FA264B"/>
    <w:rsid w:val="00FA2C60"/>
    <w:rsid w:val="00FA2F01"/>
    <w:rsid w:val="00FA330F"/>
    <w:rsid w:val="00FA3A72"/>
    <w:rsid w:val="00FA4400"/>
    <w:rsid w:val="00FA46C0"/>
    <w:rsid w:val="00FA47A9"/>
    <w:rsid w:val="00FA492D"/>
    <w:rsid w:val="00FA50FA"/>
    <w:rsid w:val="00FA5640"/>
    <w:rsid w:val="00FA56A3"/>
    <w:rsid w:val="00FA583C"/>
    <w:rsid w:val="00FA59BD"/>
    <w:rsid w:val="00FA5DAE"/>
    <w:rsid w:val="00FA7366"/>
    <w:rsid w:val="00FA7CEC"/>
    <w:rsid w:val="00FB00D0"/>
    <w:rsid w:val="00FB0386"/>
    <w:rsid w:val="00FB0E5B"/>
    <w:rsid w:val="00FB10F2"/>
    <w:rsid w:val="00FB12D3"/>
    <w:rsid w:val="00FB1BE8"/>
    <w:rsid w:val="00FB2596"/>
    <w:rsid w:val="00FB3018"/>
    <w:rsid w:val="00FB3247"/>
    <w:rsid w:val="00FB3276"/>
    <w:rsid w:val="00FB3D4B"/>
    <w:rsid w:val="00FB3FE1"/>
    <w:rsid w:val="00FB4735"/>
    <w:rsid w:val="00FB476F"/>
    <w:rsid w:val="00FB495C"/>
    <w:rsid w:val="00FB5E59"/>
    <w:rsid w:val="00FB6960"/>
    <w:rsid w:val="00FB6A79"/>
    <w:rsid w:val="00FC04F7"/>
    <w:rsid w:val="00FC1793"/>
    <w:rsid w:val="00FC1805"/>
    <w:rsid w:val="00FC19EC"/>
    <w:rsid w:val="00FC224B"/>
    <w:rsid w:val="00FC289D"/>
    <w:rsid w:val="00FC2FE4"/>
    <w:rsid w:val="00FC3FEA"/>
    <w:rsid w:val="00FC443A"/>
    <w:rsid w:val="00FC4ADF"/>
    <w:rsid w:val="00FC4E9B"/>
    <w:rsid w:val="00FC5E5B"/>
    <w:rsid w:val="00FC5FE2"/>
    <w:rsid w:val="00FC6C24"/>
    <w:rsid w:val="00FC7425"/>
    <w:rsid w:val="00FC7689"/>
    <w:rsid w:val="00FC7962"/>
    <w:rsid w:val="00FD052E"/>
    <w:rsid w:val="00FD08AD"/>
    <w:rsid w:val="00FD0CAB"/>
    <w:rsid w:val="00FD11B1"/>
    <w:rsid w:val="00FD1838"/>
    <w:rsid w:val="00FD206B"/>
    <w:rsid w:val="00FD31FA"/>
    <w:rsid w:val="00FD37D8"/>
    <w:rsid w:val="00FD428A"/>
    <w:rsid w:val="00FD4D7B"/>
    <w:rsid w:val="00FD5BF0"/>
    <w:rsid w:val="00FD60A9"/>
    <w:rsid w:val="00FD618D"/>
    <w:rsid w:val="00FD61A8"/>
    <w:rsid w:val="00FD634A"/>
    <w:rsid w:val="00FD6ACF"/>
    <w:rsid w:val="00FD6BCB"/>
    <w:rsid w:val="00FD6D7E"/>
    <w:rsid w:val="00FD6F1D"/>
    <w:rsid w:val="00FD723C"/>
    <w:rsid w:val="00FD746A"/>
    <w:rsid w:val="00FE1888"/>
    <w:rsid w:val="00FE1B43"/>
    <w:rsid w:val="00FE2110"/>
    <w:rsid w:val="00FE241F"/>
    <w:rsid w:val="00FE4BF5"/>
    <w:rsid w:val="00FE5C79"/>
    <w:rsid w:val="00FE63C2"/>
    <w:rsid w:val="00FE66D8"/>
    <w:rsid w:val="00FE6776"/>
    <w:rsid w:val="00FE6A50"/>
    <w:rsid w:val="00FE6F0B"/>
    <w:rsid w:val="00FE75A7"/>
    <w:rsid w:val="00FE7D55"/>
    <w:rsid w:val="00FF06A8"/>
    <w:rsid w:val="00FF100E"/>
    <w:rsid w:val="00FF27B3"/>
    <w:rsid w:val="00FF2AC5"/>
    <w:rsid w:val="00FF341F"/>
    <w:rsid w:val="00FF343F"/>
    <w:rsid w:val="00FF3C26"/>
    <w:rsid w:val="00FF4107"/>
    <w:rsid w:val="00FF44D4"/>
    <w:rsid w:val="00FF4727"/>
    <w:rsid w:val="00FF5CA4"/>
    <w:rsid w:val="00FF6156"/>
    <w:rsid w:val="00FF70BD"/>
    <w:rsid w:val="00FF7E49"/>
    <w:rsid w:val="025E146C"/>
    <w:rsid w:val="03CDE0F1"/>
    <w:rsid w:val="0451FA6B"/>
    <w:rsid w:val="05BAF832"/>
    <w:rsid w:val="0666CDC3"/>
    <w:rsid w:val="06777C44"/>
    <w:rsid w:val="06D0AFEC"/>
    <w:rsid w:val="08CDF64F"/>
    <w:rsid w:val="09111B78"/>
    <w:rsid w:val="09439EB7"/>
    <w:rsid w:val="0A2A1EAB"/>
    <w:rsid w:val="0A759FEB"/>
    <w:rsid w:val="0A805172"/>
    <w:rsid w:val="0B891D5F"/>
    <w:rsid w:val="103C3A81"/>
    <w:rsid w:val="10B1D347"/>
    <w:rsid w:val="10CC4C51"/>
    <w:rsid w:val="13099886"/>
    <w:rsid w:val="1570ED1F"/>
    <w:rsid w:val="17A0EB00"/>
    <w:rsid w:val="1955FF43"/>
    <w:rsid w:val="1A1DA57A"/>
    <w:rsid w:val="1A9C3BB2"/>
    <w:rsid w:val="1B086F4A"/>
    <w:rsid w:val="1BF6D2AA"/>
    <w:rsid w:val="1C057AA3"/>
    <w:rsid w:val="1F1BF1AA"/>
    <w:rsid w:val="1FB538FF"/>
    <w:rsid w:val="1FE00BE3"/>
    <w:rsid w:val="1FEEB349"/>
    <w:rsid w:val="227C605F"/>
    <w:rsid w:val="22C03D03"/>
    <w:rsid w:val="251957CA"/>
    <w:rsid w:val="2686D5EE"/>
    <w:rsid w:val="26B0F331"/>
    <w:rsid w:val="27ABE171"/>
    <w:rsid w:val="28A86336"/>
    <w:rsid w:val="2AE04120"/>
    <w:rsid w:val="2AE59292"/>
    <w:rsid w:val="2C11566F"/>
    <w:rsid w:val="31059B5E"/>
    <w:rsid w:val="31E6E815"/>
    <w:rsid w:val="32A3C849"/>
    <w:rsid w:val="33D7A50F"/>
    <w:rsid w:val="33DD3FF3"/>
    <w:rsid w:val="34CDE532"/>
    <w:rsid w:val="3663E5EC"/>
    <w:rsid w:val="36E6625B"/>
    <w:rsid w:val="3855C7A4"/>
    <w:rsid w:val="38B40991"/>
    <w:rsid w:val="39280515"/>
    <w:rsid w:val="3BA876BB"/>
    <w:rsid w:val="3C250237"/>
    <w:rsid w:val="3CED7059"/>
    <w:rsid w:val="3D207D5E"/>
    <w:rsid w:val="3FE538C7"/>
    <w:rsid w:val="40500E35"/>
    <w:rsid w:val="406F2C0F"/>
    <w:rsid w:val="420E199C"/>
    <w:rsid w:val="42A466E2"/>
    <w:rsid w:val="42BEB41C"/>
    <w:rsid w:val="43F00BD9"/>
    <w:rsid w:val="4432B289"/>
    <w:rsid w:val="449A6FBB"/>
    <w:rsid w:val="45CF2B91"/>
    <w:rsid w:val="4764DF16"/>
    <w:rsid w:val="476D0D48"/>
    <w:rsid w:val="47B5254D"/>
    <w:rsid w:val="4910AFF0"/>
    <w:rsid w:val="495998DE"/>
    <w:rsid w:val="49D71BBA"/>
    <w:rsid w:val="4AACD6F5"/>
    <w:rsid w:val="4B1292F4"/>
    <w:rsid w:val="4C84EE23"/>
    <w:rsid w:val="4CA8F44E"/>
    <w:rsid w:val="4CC6D1AB"/>
    <w:rsid w:val="4F24C90E"/>
    <w:rsid w:val="4F38DA10"/>
    <w:rsid w:val="50059832"/>
    <w:rsid w:val="503C0E6A"/>
    <w:rsid w:val="51983F21"/>
    <w:rsid w:val="52356B21"/>
    <w:rsid w:val="553C3C43"/>
    <w:rsid w:val="55B5F6DA"/>
    <w:rsid w:val="55EB64EB"/>
    <w:rsid w:val="56DBAAB6"/>
    <w:rsid w:val="57E2B231"/>
    <w:rsid w:val="5855C31F"/>
    <w:rsid w:val="58E9D234"/>
    <w:rsid w:val="59C6C041"/>
    <w:rsid w:val="5A4F674B"/>
    <w:rsid w:val="5B480525"/>
    <w:rsid w:val="5BFB4732"/>
    <w:rsid w:val="5C72769C"/>
    <w:rsid w:val="5C8E0AFA"/>
    <w:rsid w:val="5CFF2D31"/>
    <w:rsid w:val="5E2396A2"/>
    <w:rsid w:val="5F09CE76"/>
    <w:rsid w:val="5F1C4E43"/>
    <w:rsid w:val="5F62C49D"/>
    <w:rsid w:val="5F93AAFA"/>
    <w:rsid w:val="609E1EA6"/>
    <w:rsid w:val="611957F9"/>
    <w:rsid w:val="627EF220"/>
    <w:rsid w:val="631B3103"/>
    <w:rsid w:val="6403A078"/>
    <w:rsid w:val="6577DDDA"/>
    <w:rsid w:val="65E60BB6"/>
    <w:rsid w:val="662422D0"/>
    <w:rsid w:val="66749EBC"/>
    <w:rsid w:val="66EFB131"/>
    <w:rsid w:val="677E35E5"/>
    <w:rsid w:val="67CC1304"/>
    <w:rsid w:val="67E7BACB"/>
    <w:rsid w:val="6A3879B1"/>
    <w:rsid w:val="6AACA51F"/>
    <w:rsid w:val="6AC8DD58"/>
    <w:rsid w:val="6C02318A"/>
    <w:rsid w:val="6CF2BE9F"/>
    <w:rsid w:val="6DB4A449"/>
    <w:rsid w:val="6EB83BA9"/>
    <w:rsid w:val="6F77D1DD"/>
    <w:rsid w:val="6FB6AC04"/>
    <w:rsid w:val="70452460"/>
    <w:rsid w:val="70CDC647"/>
    <w:rsid w:val="72DD959F"/>
    <w:rsid w:val="7344B68E"/>
    <w:rsid w:val="748BF4D3"/>
    <w:rsid w:val="750B0FF1"/>
    <w:rsid w:val="752F4824"/>
    <w:rsid w:val="75692EB3"/>
    <w:rsid w:val="777A177A"/>
    <w:rsid w:val="78F6C0AF"/>
    <w:rsid w:val="7AB1DD13"/>
    <w:rsid w:val="7B0FEFF3"/>
    <w:rsid w:val="7B7473B8"/>
    <w:rsid w:val="7BE43970"/>
    <w:rsid w:val="7CD131AB"/>
    <w:rsid w:val="7D6DD2F5"/>
    <w:rsid w:val="7E619853"/>
    <w:rsid w:val="7E6C40C7"/>
    <w:rsid w:val="7EE4E4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78E06"/>
  <w15:chartTrackingRefBased/>
  <w15:docId w15:val="{CBE47A92-F742-46B4-8A25-12EC156B7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6CCF"/>
    <w:pPr>
      <w:keepNext/>
      <w:keepLines/>
      <w:spacing w:before="240" w:after="0"/>
      <w:outlineLvl w:val="0"/>
    </w:pPr>
    <w:rPr>
      <w:rFonts w:asciiTheme="majorHAnsi" w:eastAsiaTheme="majorEastAsia" w:hAnsiTheme="majorHAnsi" w:cstheme="majorBidi"/>
      <w:b/>
      <w:color w:val="1F2F62" w:themeColor="accent1" w:themeShade="BF"/>
      <w:sz w:val="28"/>
      <w:szCs w:val="32"/>
    </w:rPr>
  </w:style>
  <w:style w:type="paragraph" w:styleId="Heading2">
    <w:name w:val="heading 2"/>
    <w:basedOn w:val="Normal"/>
    <w:next w:val="Normal"/>
    <w:link w:val="Heading2Char"/>
    <w:uiPriority w:val="9"/>
    <w:unhideWhenUsed/>
    <w:qFormat/>
    <w:rsid w:val="00666CCF"/>
    <w:pPr>
      <w:keepNext/>
      <w:keepLines/>
      <w:spacing w:before="40" w:after="0"/>
      <w:outlineLvl w:val="1"/>
    </w:pPr>
    <w:rPr>
      <w:rFonts w:asciiTheme="majorHAnsi" w:eastAsiaTheme="majorEastAsia" w:hAnsiTheme="majorHAnsi" w:cstheme="majorBidi"/>
      <w:b/>
      <w:color w:val="F06E2F"/>
      <w:sz w:val="28"/>
      <w:szCs w:val="26"/>
    </w:rPr>
  </w:style>
  <w:style w:type="paragraph" w:styleId="Heading3">
    <w:name w:val="heading 3"/>
    <w:basedOn w:val="Normal"/>
    <w:next w:val="Normal"/>
    <w:link w:val="Heading3Char"/>
    <w:uiPriority w:val="9"/>
    <w:semiHidden/>
    <w:unhideWhenUsed/>
    <w:qFormat/>
    <w:rsid w:val="009624A9"/>
    <w:pPr>
      <w:keepNext/>
      <w:keepLines/>
      <w:spacing w:before="40" w:after="0"/>
      <w:outlineLvl w:val="2"/>
    </w:pPr>
    <w:rPr>
      <w:rFonts w:asciiTheme="majorHAnsi" w:eastAsiaTheme="majorEastAsia" w:hAnsiTheme="majorHAnsi" w:cstheme="majorBidi"/>
      <w:color w:val="151F41"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abtitle">
    <w:name w:val="P_Tab title"/>
    <w:basedOn w:val="Normal"/>
    <w:qFormat/>
    <w:rsid w:val="00666CCF"/>
    <w:pPr>
      <w:spacing w:after="120" w:line="240" w:lineRule="auto"/>
    </w:pPr>
    <w:rPr>
      <w:b/>
      <w:color w:val="2A4084"/>
      <w:sz w:val="48"/>
      <w:szCs w:val="44"/>
    </w:rPr>
  </w:style>
  <w:style w:type="paragraph" w:customStyle="1" w:styleId="PTabSubtitle">
    <w:name w:val="P_Tab Subtitle"/>
    <w:basedOn w:val="PTabtitle"/>
    <w:qFormat/>
    <w:rsid w:val="00666CCF"/>
    <w:pPr>
      <w:spacing w:after="360"/>
    </w:pPr>
    <w:rPr>
      <w:color w:val="59BFF9"/>
      <w:sz w:val="32"/>
    </w:rPr>
  </w:style>
  <w:style w:type="paragraph" w:customStyle="1" w:styleId="PBodytext">
    <w:name w:val="P_Body text"/>
    <w:basedOn w:val="Normal"/>
    <w:qFormat/>
    <w:rsid w:val="00156787"/>
    <w:pPr>
      <w:spacing w:before="120" w:after="120" w:line="240" w:lineRule="auto"/>
    </w:pPr>
    <w:rPr>
      <w:color w:val="000000" w:themeColor="text1"/>
      <w:szCs w:val="20"/>
    </w:rPr>
  </w:style>
  <w:style w:type="character" w:customStyle="1" w:styleId="Heading1Char">
    <w:name w:val="Heading 1 Char"/>
    <w:basedOn w:val="DefaultParagraphFont"/>
    <w:link w:val="Heading1"/>
    <w:uiPriority w:val="9"/>
    <w:rsid w:val="00666CCF"/>
    <w:rPr>
      <w:rFonts w:asciiTheme="majorHAnsi" w:eastAsiaTheme="majorEastAsia" w:hAnsiTheme="majorHAnsi" w:cstheme="majorBidi"/>
      <w:b/>
      <w:color w:val="1F2F62" w:themeColor="accent1" w:themeShade="BF"/>
      <w:sz w:val="28"/>
      <w:szCs w:val="32"/>
    </w:rPr>
  </w:style>
  <w:style w:type="character" w:customStyle="1" w:styleId="Heading2Char">
    <w:name w:val="Heading 2 Char"/>
    <w:basedOn w:val="DefaultParagraphFont"/>
    <w:link w:val="Heading2"/>
    <w:uiPriority w:val="9"/>
    <w:rsid w:val="00666CCF"/>
    <w:rPr>
      <w:rFonts w:asciiTheme="majorHAnsi" w:eastAsiaTheme="majorEastAsia" w:hAnsiTheme="majorHAnsi" w:cstheme="majorBidi"/>
      <w:b/>
      <w:color w:val="F06E2F"/>
      <w:sz w:val="28"/>
      <w:szCs w:val="26"/>
    </w:rPr>
  </w:style>
  <w:style w:type="paragraph" w:customStyle="1" w:styleId="PHeading1">
    <w:name w:val="P_Heading 1"/>
    <w:basedOn w:val="Heading1"/>
    <w:qFormat/>
    <w:rsid w:val="00E27C7D"/>
    <w:pPr>
      <w:spacing w:line="240" w:lineRule="auto"/>
    </w:pPr>
    <w:rPr>
      <w:sz w:val="32"/>
    </w:rPr>
  </w:style>
  <w:style w:type="paragraph" w:customStyle="1" w:styleId="PHeading2">
    <w:name w:val="P_Heading 2"/>
    <w:basedOn w:val="Heading2"/>
    <w:qFormat/>
    <w:rsid w:val="00E70A88"/>
    <w:pPr>
      <w:spacing w:before="240" w:line="240" w:lineRule="auto"/>
    </w:pPr>
  </w:style>
  <w:style w:type="paragraph" w:customStyle="1" w:styleId="PHeading3">
    <w:name w:val="P_Heading 3"/>
    <w:basedOn w:val="PHeading2"/>
    <w:qFormat/>
    <w:rsid w:val="00E70A88"/>
    <w:rPr>
      <w:color w:val="59BFF9"/>
    </w:rPr>
  </w:style>
  <w:style w:type="paragraph" w:customStyle="1" w:styleId="PHeading4">
    <w:name w:val="P_Heading 4"/>
    <w:basedOn w:val="PHeading3"/>
    <w:qFormat/>
    <w:rsid w:val="00E70A88"/>
    <w:rPr>
      <w:color w:val="595959" w:themeColor="text1" w:themeTint="A6"/>
    </w:rPr>
  </w:style>
  <w:style w:type="paragraph" w:customStyle="1" w:styleId="PHeading5">
    <w:name w:val="P_Heading 5"/>
    <w:basedOn w:val="PHeading4"/>
    <w:qFormat/>
    <w:rsid w:val="00E70A88"/>
    <w:rPr>
      <w:color w:val="808080" w:themeColor="background1" w:themeShade="80"/>
    </w:rPr>
  </w:style>
  <w:style w:type="paragraph" w:customStyle="1" w:styleId="PSubheading1">
    <w:name w:val="P_Subheading 1"/>
    <w:basedOn w:val="PHeading1"/>
    <w:qFormat/>
    <w:rsid w:val="00456ED8"/>
    <w:pPr>
      <w:spacing w:before="120"/>
    </w:pPr>
    <w:rPr>
      <w:color w:val="F06E2F"/>
      <w:sz w:val="28"/>
      <w:szCs w:val="28"/>
    </w:rPr>
  </w:style>
  <w:style w:type="paragraph" w:customStyle="1" w:styleId="PSubheading2">
    <w:name w:val="P_Subheading 2"/>
    <w:basedOn w:val="PSubheading1"/>
    <w:qFormat/>
    <w:rsid w:val="00456ED8"/>
    <w:rPr>
      <w:color w:val="59BFF9"/>
      <w:sz w:val="24"/>
      <w:szCs w:val="24"/>
    </w:rPr>
  </w:style>
  <w:style w:type="table" w:styleId="TableGrid">
    <w:name w:val="Table Grid"/>
    <w:basedOn w:val="TableNormal"/>
    <w:uiPriority w:val="39"/>
    <w:rsid w:val="00E70A88"/>
    <w:pPr>
      <w:spacing w:after="0" w:line="240" w:lineRule="auto"/>
    </w:pPr>
    <w:tblPr/>
  </w:style>
  <w:style w:type="paragraph" w:customStyle="1" w:styleId="PTableheaderwhite">
    <w:name w:val="P_Table header white"/>
    <w:basedOn w:val="PBodytext"/>
    <w:qFormat/>
    <w:rsid w:val="00156787"/>
    <w:pPr>
      <w:spacing w:before="0" w:after="0"/>
    </w:pPr>
    <w:rPr>
      <w:b/>
      <w:sz w:val="20"/>
    </w:rPr>
  </w:style>
  <w:style w:type="paragraph" w:customStyle="1" w:styleId="PTablebodytext">
    <w:name w:val="P_Table body text"/>
    <w:basedOn w:val="PBodytext"/>
    <w:qFormat/>
    <w:rsid w:val="00156787"/>
    <w:pPr>
      <w:spacing w:before="0" w:after="0"/>
    </w:pPr>
    <w:rPr>
      <w:sz w:val="20"/>
    </w:rPr>
  </w:style>
  <w:style w:type="paragraph" w:customStyle="1" w:styleId="PSubheading3">
    <w:name w:val="P_Subheading 3"/>
    <w:basedOn w:val="PSubheading2"/>
    <w:qFormat/>
    <w:rsid w:val="00900035"/>
    <w:rPr>
      <w:noProof/>
      <w:color w:val="F06E2F" w:themeColor="accent3"/>
      <w:sz w:val="22"/>
      <w:szCs w:val="20"/>
    </w:rPr>
  </w:style>
  <w:style w:type="paragraph" w:customStyle="1" w:styleId="PTableheaderblack">
    <w:name w:val="P_Table header black"/>
    <w:basedOn w:val="PTableheaderwhite"/>
    <w:qFormat/>
    <w:rsid w:val="00156787"/>
  </w:style>
  <w:style w:type="paragraph" w:customStyle="1" w:styleId="PFiguretitle">
    <w:name w:val="P_Figure title"/>
    <w:basedOn w:val="PBodytext"/>
    <w:qFormat/>
    <w:rsid w:val="009D7905"/>
    <w:pPr>
      <w:jc w:val="center"/>
    </w:pPr>
    <w:rPr>
      <w:b/>
      <w:sz w:val="16"/>
    </w:rPr>
  </w:style>
  <w:style w:type="paragraph" w:styleId="Header">
    <w:name w:val="header"/>
    <w:basedOn w:val="Normal"/>
    <w:link w:val="HeaderChar"/>
    <w:uiPriority w:val="99"/>
    <w:unhideWhenUsed/>
    <w:rsid w:val="002F10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03E"/>
  </w:style>
  <w:style w:type="paragraph" w:styleId="Footer">
    <w:name w:val="footer"/>
    <w:basedOn w:val="Normal"/>
    <w:link w:val="FooterChar"/>
    <w:uiPriority w:val="99"/>
    <w:unhideWhenUsed/>
    <w:rsid w:val="002F10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03E"/>
  </w:style>
  <w:style w:type="paragraph" w:customStyle="1" w:styleId="PBulletlevel1">
    <w:name w:val="P_Bullet level 1"/>
    <w:basedOn w:val="PBodytext"/>
    <w:qFormat/>
    <w:rsid w:val="008C5D6B"/>
    <w:pPr>
      <w:numPr>
        <w:numId w:val="1"/>
      </w:numPr>
      <w:spacing w:before="60" w:after="60"/>
    </w:pPr>
  </w:style>
  <w:style w:type="paragraph" w:customStyle="1" w:styleId="PBulletlevel2">
    <w:name w:val="P_Bullet level 2"/>
    <w:basedOn w:val="PBulletlevel1"/>
    <w:qFormat/>
    <w:rsid w:val="00C22E1D"/>
    <w:pPr>
      <w:numPr>
        <w:numId w:val="2"/>
      </w:numPr>
    </w:pPr>
  </w:style>
  <w:style w:type="paragraph" w:customStyle="1" w:styleId="PBulletlevel3">
    <w:name w:val="P_Bullet level 3"/>
    <w:basedOn w:val="PBulletlevel2"/>
    <w:qFormat/>
    <w:rsid w:val="004C5167"/>
    <w:pPr>
      <w:numPr>
        <w:numId w:val="3"/>
      </w:numPr>
    </w:pPr>
  </w:style>
  <w:style w:type="paragraph" w:customStyle="1" w:styleId="PNumberlevel1">
    <w:name w:val="P_Number level 1"/>
    <w:basedOn w:val="PBulletlevel1"/>
    <w:qFormat/>
    <w:rsid w:val="00BE431F"/>
    <w:pPr>
      <w:numPr>
        <w:numId w:val="4"/>
      </w:numPr>
    </w:pPr>
  </w:style>
  <w:style w:type="paragraph" w:customStyle="1" w:styleId="PNumberlevel2">
    <w:name w:val="P_Number level 2"/>
    <w:basedOn w:val="PBulletlevel2"/>
    <w:qFormat/>
    <w:rsid w:val="00BE431F"/>
    <w:pPr>
      <w:numPr>
        <w:numId w:val="5"/>
      </w:numPr>
    </w:pPr>
  </w:style>
  <w:style w:type="paragraph" w:customStyle="1" w:styleId="PNumberlevel3">
    <w:name w:val="P_Number level 3"/>
    <w:basedOn w:val="PBulletlevel3"/>
    <w:qFormat/>
    <w:rsid w:val="00BE431F"/>
    <w:pPr>
      <w:numPr>
        <w:numId w:val="6"/>
      </w:numPr>
    </w:pPr>
  </w:style>
  <w:style w:type="paragraph" w:customStyle="1" w:styleId="PTablebulletlevel1">
    <w:name w:val="P_Table bullet level 1"/>
    <w:basedOn w:val="PBulletlevel1"/>
    <w:qFormat/>
    <w:rsid w:val="00156787"/>
    <w:pPr>
      <w:spacing w:before="0" w:after="0"/>
      <w:ind w:left="202" w:hanging="202"/>
    </w:pPr>
    <w:rPr>
      <w:sz w:val="20"/>
      <w:szCs w:val="16"/>
    </w:rPr>
  </w:style>
  <w:style w:type="paragraph" w:customStyle="1" w:styleId="PTablebulletlevel2">
    <w:name w:val="P_Table bullet level 2"/>
    <w:basedOn w:val="PTablebulletlevel1"/>
    <w:qFormat/>
    <w:rsid w:val="001E64A4"/>
    <w:pPr>
      <w:numPr>
        <w:numId w:val="7"/>
      </w:numPr>
    </w:pPr>
  </w:style>
  <w:style w:type="paragraph" w:customStyle="1" w:styleId="PTablenumberlevel1">
    <w:name w:val="P_Table number level 1"/>
    <w:basedOn w:val="PTablebulletlevel1"/>
    <w:next w:val="PTablebodytext"/>
    <w:rsid w:val="00264D78"/>
    <w:pPr>
      <w:numPr>
        <w:numId w:val="8"/>
      </w:numPr>
    </w:pPr>
  </w:style>
  <w:style w:type="paragraph" w:customStyle="1" w:styleId="PTablenumberlevel2">
    <w:name w:val="P_Table number level 2"/>
    <w:basedOn w:val="PTablenumberlevel1"/>
    <w:qFormat/>
    <w:rsid w:val="00264D78"/>
    <w:pPr>
      <w:numPr>
        <w:numId w:val="9"/>
      </w:numPr>
    </w:pPr>
  </w:style>
  <w:style w:type="paragraph" w:styleId="ListParagraph">
    <w:name w:val="List Paragraph"/>
    <w:basedOn w:val="Normal"/>
    <w:uiPriority w:val="34"/>
    <w:qFormat/>
    <w:rsid w:val="00C23829"/>
    <w:pPr>
      <w:ind w:left="720"/>
      <w:contextualSpacing/>
    </w:pPr>
  </w:style>
  <w:style w:type="paragraph" w:styleId="CommentText">
    <w:name w:val="annotation text"/>
    <w:basedOn w:val="Normal"/>
    <w:link w:val="CommentTextChar"/>
    <w:uiPriority w:val="99"/>
    <w:unhideWhenUsed/>
    <w:rsid w:val="00A14E76"/>
    <w:pPr>
      <w:spacing w:line="240" w:lineRule="auto"/>
    </w:pPr>
    <w:rPr>
      <w:sz w:val="20"/>
      <w:szCs w:val="20"/>
    </w:rPr>
  </w:style>
  <w:style w:type="character" w:customStyle="1" w:styleId="CommentTextChar">
    <w:name w:val="Comment Text Char"/>
    <w:basedOn w:val="DefaultParagraphFont"/>
    <w:link w:val="CommentText"/>
    <w:uiPriority w:val="99"/>
    <w:rsid w:val="00A14E76"/>
    <w:rPr>
      <w:sz w:val="20"/>
      <w:szCs w:val="20"/>
    </w:rPr>
  </w:style>
  <w:style w:type="character" w:styleId="CommentReference">
    <w:name w:val="annotation reference"/>
    <w:basedOn w:val="DefaultParagraphFont"/>
    <w:uiPriority w:val="99"/>
    <w:semiHidden/>
    <w:unhideWhenUsed/>
    <w:rsid w:val="00A14E76"/>
    <w:rPr>
      <w:sz w:val="16"/>
      <w:szCs w:val="16"/>
    </w:rPr>
  </w:style>
  <w:style w:type="paragraph" w:styleId="CommentSubject">
    <w:name w:val="annotation subject"/>
    <w:basedOn w:val="CommentText"/>
    <w:next w:val="CommentText"/>
    <w:link w:val="CommentSubjectChar"/>
    <w:uiPriority w:val="99"/>
    <w:semiHidden/>
    <w:unhideWhenUsed/>
    <w:rsid w:val="00C17A2F"/>
    <w:rPr>
      <w:b/>
      <w:bCs/>
    </w:rPr>
  </w:style>
  <w:style w:type="character" w:customStyle="1" w:styleId="CommentSubjectChar">
    <w:name w:val="Comment Subject Char"/>
    <w:basedOn w:val="CommentTextChar"/>
    <w:link w:val="CommentSubject"/>
    <w:uiPriority w:val="99"/>
    <w:semiHidden/>
    <w:rsid w:val="00C17A2F"/>
    <w:rPr>
      <w:b/>
      <w:bCs/>
      <w:sz w:val="20"/>
      <w:szCs w:val="20"/>
    </w:rPr>
  </w:style>
  <w:style w:type="character" w:customStyle="1" w:styleId="Heading3Char">
    <w:name w:val="Heading 3 Char"/>
    <w:basedOn w:val="DefaultParagraphFont"/>
    <w:link w:val="Heading3"/>
    <w:uiPriority w:val="9"/>
    <w:semiHidden/>
    <w:rsid w:val="009624A9"/>
    <w:rPr>
      <w:rFonts w:asciiTheme="majorHAnsi" w:eastAsiaTheme="majorEastAsia" w:hAnsiTheme="majorHAnsi" w:cstheme="majorBidi"/>
      <w:color w:val="151F41" w:themeColor="accent1" w:themeShade="7F"/>
      <w:sz w:val="24"/>
      <w:szCs w:val="24"/>
    </w:rPr>
  </w:style>
  <w:style w:type="paragraph" w:styleId="NormalWeb">
    <w:name w:val="Normal (Web)"/>
    <w:basedOn w:val="Normal"/>
    <w:uiPriority w:val="99"/>
    <w:semiHidden/>
    <w:unhideWhenUsed/>
    <w:rsid w:val="003363AC"/>
    <w:rPr>
      <w:rFonts w:ascii="Times New Roman" w:hAnsi="Times New Roman" w:cs="Times New Roman"/>
      <w:sz w:val="24"/>
      <w:szCs w:val="24"/>
    </w:rPr>
  </w:style>
  <w:style w:type="paragraph" w:styleId="Revision">
    <w:name w:val="Revision"/>
    <w:hidden/>
    <w:uiPriority w:val="99"/>
    <w:semiHidden/>
    <w:rsid w:val="00C46830"/>
    <w:pPr>
      <w:spacing w:after="0" w:line="240" w:lineRule="auto"/>
    </w:pPr>
  </w:style>
  <w:style w:type="character" w:styleId="Strong">
    <w:name w:val="Strong"/>
    <w:basedOn w:val="DefaultParagraphFont"/>
    <w:uiPriority w:val="22"/>
    <w:qFormat/>
    <w:rsid w:val="00226F6F"/>
    <w:rPr>
      <w:b/>
      <w:bCs/>
    </w:rPr>
  </w:style>
  <w:style w:type="paragraph" w:styleId="Caption">
    <w:name w:val="caption"/>
    <w:basedOn w:val="Normal"/>
    <w:next w:val="Normal"/>
    <w:uiPriority w:val="35"/>
    <w:unhideWhenUsed/>
    <w:qFormat/>
    <w:rsid w:val="00DC22D9"/>
    <w:pPr>
      <w:spacing w:after="200" w:line="240" w:lineRule="auto"/>
    </w:pPr>
    <w:rPr>
      <w:i/>
      <w:iCs/>
      <w:color w:val="2A4084" w:themeColor="text2"/>
      <w:sz w:val="18"/>
      <w:szCs w:val="18"/>
    </w:rPr>
  </w:style>
  <w:style w:type="character" w:styleId="Mention">
    <w:name w:val="Mention"/>
    <w:basedOn w:val="DefaultParagraphFont"/>
    <w:uiPriority w:val="99"/>
    <w:unhideWhenUsed/>
    <w:rsid w:val="000B4D93"/>
    <w:rPr>
      <w:color w:val="2B579A"/>
      <w:shd w:val="clear" w:color="auto" w:fill="E1DFDD"/>
    </w:rPr>
  </w:style>
  <w:style w:type="paragraph" w:customStyle="1" w:styleId="PTabletitle">
    <w:name w:val="P_Table title"/>
    <w:basedOn w:val="PFiguretitle"/>
    <w:qFormat/>
    <w:rsid w:val="0027014F"/>
  </w:style>
  <w:style w:type="paragraph" w:styleId="TOC1">
    <w:name w:val="toc 1"/>
    <w:basedOn w:val="Normal"/>
    <w:next w:val="Normal"/>
    <w:autoRedefine/>
    <w:uiPriority w:val="39"/>
    <w:unhideWhenUsed/>
    <w:rsid w:val="0091611C"/>
    <w:pPr>
      <w:tabs>
        <w:tab w:val="right" w:leader="dot" w:pos="9350"/>
      </w:tabs>
      <w:spacing w:after="100" w:line="240" w:lineRule="auto"/>
    </w:pPr>
    <w:rPr>
      <w:noProof/>
    </w:rPr>
  </w:style>
  <w:style w:type="paragraph" w:styleId="TOC2">
    <w:name w:val="toc 2"/>
    <w:basedOn w:val="Normal"/>
    <w:next w:val="Normal"/>
    <w:autoRedefine/>
    <w:uiPriority w:val="39"/>
    <w:unhideWhenUsed/>
    <w:rsid w:val="005714B0"/>
    <w:pPr>
      <w:tabs>
        <w:tab w:val="right" w:leader="dot" w:pos="9350"/>
      </w:tabs>
      <w:spacing w:after="100"/>
      <w:ind w:left="220"/>
    </w:pPr>
    <w:rPr>
      <w:noProof/>
      <w:spacing w:val="-4"/>
    </w:rPr>
  </w:style>
  <w:style w:type="character" w:styleId="Hyperlink">
    <w:name w:val="Hyperlink"/>
    <w:basedOn w:val="DefaultParagraphFont"/>
    <w:uiPriority w:val="99"/>
    <w:unhideWhenUsed/>
    <w:rsid w:val="006D50BD"/>
    <w:rPr>
      <w:color w:val="2A4084" w:themeColor="hyperlink"/>
      <w:u w:val="single"/>
    </w:rPr>
  </w:style>
  <w:style w:type="paragraph" w:styleId="TOC3">
    <w:name w:val="toc 3"/>
    <w:basedOn w:val="Normal"/>
    <w:next w:val="Normal"/>
    <w:autoRedefine/>
    <w:uiPriority w:val="39"/>
    <w:unhideWhenUsed/>
    <w:rsid w:val="004C2685"/>
    <w:pPr>
      <w:spacing w:after="100"/>
      <w:ind w:left="440"/>
    </w:pPr>
  </w:style>
  <w:style w:type="paragraph" w:styleId="ListBullet">
    <w:name w:val="List Bullet"/>
    <w:basedOn w:val="Normal"/>
    <w:qFormat/>
    <w:rsid w:val="00A400B8"/>
    <w:pPr>
      <w:numPr>
        <w:numId w:val="10"/>
      </w:numPr>
      <w:tabs>
        <w:tab w:val="clear" w:pos="360"/>
      </w:tabs>
      <w:spacing w:before="60" w:after="60" w:line="240" w:lineRule="auto"/>
      <w:ind w:left="0" w:firstLine="0"/>
      <w:contextualSpacing/>
    </w:pPr>
    <w:rPr>
      <w:rFonts w:ascii="Century Gothic" w:eastAsia="Times New Roman" w:hAnsi="Century Gothic" w:cs="Times New Roman"/>
      <w:szCs w:val="24"/>
    </w:rPr>
  </w:style>
  <w:style w:type="paragraph" w:customStyle="1" w:styleId="TableHeading">
    <w:name w:val="Table Heading"/>
    <w:basedOn w:val="Normal"/>
    <w:link w:val="TableHeadingChar"/>
    <w:qFormat/>
    <w:rsid w:val="00A400B8"/>
    <w:pPr>
      <w:spacing w:before="60" w:after="60" w:line="240" w:lineRule="auto"/>
      <w:jc w:val="center"/>
    </w:pPr>
    <w:rPr>
      <w:rFonts w:ascii="Century Gothic" w:eastAsia="Times New Roman" w:hAnsi="Century Gothic" w:cs="Times New Roman"/>
      <w:b/>
      <w:smallCaps/>
      <w:color w:val="FFFFFF"/>
      <w:szCs w:val="24"/>
    </w:rPr>
  </w:style>
  <w:style w:type="paragraph" w:customStyle="1" w:styleId="TableText">
    <w:name w:val="Table Text"/>
    <w:basedOn w:val="Normal"/>
    <w:link w:val="TableTextChar"/>
    <w:qFormat/>
    <w:rsid w:val="00A400B8"/>
    <w:pPr>
      <w:spacing w:before="60" w:after="60" w:line="240" w:lineRule="auto"/>
    </w:pPr>
    <w:rPr>
      <w:rFonts w:ascii="Century Gothic" w:eastAsia="Times New Roman" w:hAnsi="Century Gothic" w:cs="Times New Roman"/>
      <w:sz w:val="20"/>
      <w:szCs w:val="24"/>
    </w:rPr>
  </w:style>
  <w:style w:type="character" w:customStyle="1" w:styleId="TableTextChar">
    <w:name w:val="Table Text Char"/>
    <w:link w:val="TableText"/>
    <w:locked/>
    <w:rsid w:val="00A400B8"/>
    <w:rPr>
      <w:rFonts w:ascii="Century Gothic" w:eastAsia="Times New Roman" w:hAnsi="Century Gothic" w:cs="Times New Roman"/>
      <w:sz w:val="20"/>
      <w:szCs w:val="24"/>
    </w:rPr>
  </w:style>
  <w:style w:type="paragraph" w:styleId="ListNumber3">
    <w:name w:val="List Number 3"/>
    <w:basedOn w:val="Normal"/>
    <w:qFormat/>
    <w:rsid w:val="00A400B8"/>
    <w:pPr>
      <w:numPr>
        <w:numId w:val="11"/>
      </w:numPr>
      <w:spacing w:after="0" w:line="240" w:lineRule="auto"/>
      <w:ind w:left="0" w:firstLine="0"/>
      <w:contextualSpacing/>
    </w:pPr>
    <w:rPr>
      <w:rFonts w:ascii="Century Gothic" w:eastAsia="Times New Roman" w:hAnsi="Century Gothic" w:cs="Kalinga"/>
      <w:szCs w:val="24"/>
    </w:rPr>
  </w:style>
  <w:style w:type="paragraph" w:customStyle="1" w:styleId="TableBullet1">
    <w:name w:val="Table Bullet 1"/>
    <w:basedOn w:val="TableText"/>
    <w:qFormat/>
    <w:rsid w:val="00A400B8"/>
  </w:style>
  <w:style w:type="character" w:customStyle="1" w:styleId="TableHeadingChar">
    <w:name w:val="Table Heading Char"/>
    <w:basedOn w:val="DefaultParagraphFont"/>
    <w:link w:val="TableHeading"/>
    <w:rsid w:val="00A400B8"/>
    <w:rPr>
      <w:rFonts w:ascii="Century Gothic" w:eastAsia="Times New Roman" w:hAnsi="Century Gothic" w:cs="Times New Roman"/>
      <w:b/>
      <w:smallCaps/>
      <w:color w:val="FFFFF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customXml" Target="../customXml/item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customXml" Target="../customXml/item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s>
</file>

<file path=word/theme/theme1.xml><?xml version="1.0" encoding="utf-8"?>
<a:theme xmlns:a="http://schemas.openxmlformats.org/drawingml/2006/main" name="Office Theme">
  <a:themeElements>
    <a:clrScheme name="PYXIS">
      <a:dk1>
        <a:sysClr val="windowText" lastClr="000000"/>
      </a:dk1>
      <a:lt1>
        <a:sysClr val="window" lastClr="FFFFFF"/>
      </a:lt1>
      <a:dk2>
        <a:srgbClr val="2A4084"/>
      </a:dk2>
      <a:lt2>
        <a:srgbClr val="FFFFFF"/>
      </a:lt2>
      <a:accent1>
        <a:srgbClr val="2A4084"/>
      </a:accent1>
      <a:accent2>
        <a:srgbClr val="59BFF9"/>
      </a:accent2>
      <a:accent3>
        <a:srgbClr val="F06E2F"/>
      </a:accent3>
      <a:accent4>
        <a:srgbClr val="C6E9FD"/>
      </a:accent4>
      <a:accent5>
        <a:srgbClr val="595959"/>
      </a:accent5>
      <a:accent6>
        <a:srgbClr val="7F7F7F"/>
      </a:accent6>
      <a:hlink>
        <a:srgbClr val="2A4084"/>
      </a:hlink>
      <a:folHlink>
        <a:srgbClr val="F06E2F"/>
      </a:folHlink>
    </a:clrScheme>
    <a:fontScheme name="PYXIS font">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W3A6JUTVPN6F-549650830-220</_dlc_DocId>
    <_dlc_DocIdUrl xmlns="500343c0-af67-4d55-b6f3-a7838e163d14">
      <Url>https://osicagov.sharepoint.com/sites/CalSAWS_Procurement/_layouts/15/DocIdRedir.aspx?ID=W3A6JUTVPN6F-549650830-220</Url>
      <Description>W3A6JUTVPN6F-549650830-220</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3762481C91E584CA6FC18036212F263" ma:contentTypeVersion="3" ma:contentTypeDescription="Create a new document." ma:contentTypeScope="" ma:versionID="7b0d2fec08965b8f51d5bd7cb82a2738">
  <xsd:schema xmlns:xsd="http://www.w3.org/2001/XMLSchema" xmlns:xs="http://www.w3.org/2001/XMLSchema" xmlns:p="http://schemas.microsoft.com/office/2006/metadata/properties" xmlns:ns2="500343c0-af67-4d55-b6f3-a7838e163d14" xmlns:ns3="6ba12711-c4c8-4912-b9d8-5a94e95ac7ad" targetNamespace="http://schemas.microsoft.com/office/2006/metadata/properties" ma:root="true" ma:fieldsID="1c08da2a3d1f2d5eb1d214df006ec5a4" ns2:_="" ns3:_="">
    <xsd:import namespace="500343c0-af67-4d55-b6f3-a7838e163d14"/>
    <xsd:import namespace="6ba12711-c4c8-4912-b9d8-5a94e95ac7a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ba12711-c4c8-4912-b9d8-5a94e95ac7a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482F19F-698E-47A8-9BA4-E96A63A672EC}">
  <ds:schemaRefs>
    <ds:schemaRef ds:uri="http://schemas.microsoft.com/office/2006/metadata/properties"/>
    <ds:schemaRef ds:uri="http://purl.org/dc/terms/"/>
    <ds:schemaRef ds:uri="7e05cec7-8012-4471-9774-b38a3a98f45c"/>
    <ds:schemaRef ds:uri="http://schemas.microsoft.com/office/2006/documentManagement/types"/>
    <ds:schemaRef ds:uri="http://purl.org/dc/elements/1.1/"/>
    <ds:schemaRef ds:uri="09646c60-9a25-4220-8925-9f3579de685a"/>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3E259CE5-4382-4BF8-B2ED-4D94E59C849F}">
  <ds:schemaRefs>
    <ds:schemaRef ds:uri="http://schemas.openxmlformats.org/officeDocument/2006/bibliography"/>
  </ds:schemaRefs>
</ds:datastoreItem>
</file>

<file path=customXml/itemProps3.xml><?xml version="1.0" encoding="utf-8"?>
<ds:datastoreItem xmlns:ds="http://schemas.openxmlformats.org/officeDocument/2006/customXml" ds:itemID="{83182702-57B5-4150-B747-49092FC86DC9}"/>
</file>

<file path=customXml/itemProps4.xml><?xml version="1.0" encoding="utf-8"?>
<ds:datastoreItem xmlns:ds="http://schemas.openxmlformats.org/officeDocument/2006/customXml" ds:itemID="{94571475-3C23-43BD-9869-13D349EFE19C}">
  <ds:schemaRefs>
    <ds:schemaRef ds:uri="http://schemas.microsoft.com/sharepoint/v3/contenttype/forms"/>
  </ds:schemaRefs>
</ds:datastoreItem>
</file>

<file path=customXml/itemProps5.xml><?xml version="1.0" encoding="utf-8"?>
<ds:datastoreItem xmlns:ds="http://schemas.openxmlformats.org/officeDocument/2006/customXml" ds:itemID="{8DDD2879-48B6-4056-A7FF-CF9520C5761D}"/>
</file>

<file path=customXml/itemProps6.xml><?xml version="1.0" encoding="utf-8"?>
<ds:datastoreItem xmlns:ds="http://schemas.openxmlformats.org/officeDocument/2006/customXml" ds:itemID="{785A8E26-2207-4492-B5DF-02CA7587E75E}"/>
</file>

<file path=docProps/app.xml><?xml version="1.0" encoding="utf-8"?>
<Properties xmlns="http://schemas.openxmlformats.org/officeDocument/2006/extended-properties" xmlns:vt="http://schemas.openxmlformats.org/officeDocument/2006/docPropsVTypes">
  <Template>Normal.dotm</Template>
  <TotalTime>4557</TotalTime>
  <Pages>30</Pages>
  <Words>9893</Words>
  <Characters>63820</Characters>
  <Application>Microsoft Office Word</Application>
  <DocSecurity>0</DocSecurity>
  <Lines>1652</Lines>
  <Paragraphs>703</Paragraphs>
  <ScaleCrop>false</ScaleCrop>
  <Company/>
  <LinksUpToDate>false</LinksUpToDate>
  <CharactersWithSpaces>73092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Pooja Manshani</dc:creator>
  <cp:keywords/>
  <dc:description/>
  <cp:lastModifiedBy>Sathyan Kuppuswamy</cp:lastModifiedBy>
  <cp:revision>1494</cp:revision>
  <cp:lastPrinted>2025-10-08T03:28:00Z</cp:lastPrinted>
  <dcterms:created xsi:type="dcterms:W3CDTF">2023-07-14T18:59:00Z</dcterms:created>
  <dcterms:modified xsi:type="dcterms:W3CDTF">2025-11-06T00:08:00Z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0x010100B3762481C91E584CA6FC18036212F263</vt:lpwstr>
  </property>
  <property fmtid="{D5CDD505-2E9C-101B-9397-08002B2CF9AE}" pid="3" name="Order">
    <vt:r8>5900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y fmtid="{D5CDD505-2E9C-101B-9397-08002B2CF9AE}" pid="11" name="_dlc_DocIdItemGuid">
    <vt:lpwstr>5e8e945a-e95e-480a-8c71-b7d884371da0</vt:lpwstr>
  </property>
</Properties>
</file>